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08814" w14:textId="0B7A0087" w:rsidR="008F1D91" w:rsidRPr="00BF31BF" w:rsidRDefault="008F1D91" w:rsidP="008F1D91">
      <w:pPr>
        <w:pStyle w:val="Matire-Premirepage"/>
      </w:pPr>
      <w:bookmarkStart w:id="0" w:name="_Hlk37077689"/>
      <w:bookmarkStart w:id="1" w:name="_Hlk37078714"/>
      <w:bookmarkStart w:id="2" w:name="_GoBack"/>
      <w:bookmarkEnd w:id="2"/>
      <w:r>
        <w:t>Éthique et culture religieuse</w:t>
      </w:r>
    </w:p>
    <w:p w14:paraId="3C813BEF" w14:textId="7D6F8C85" w:rsidR="008F1D91" w:rsidRPr="00BF31BF" w:rsidRDefault="00067909" w:rsidP="008F1D91">
      <w:pPr>
        <w:pStyle w:val="Titredelactivit"/>
        <w:tabs>
          <w:tab w:val="left" w:pos="7170"/>
        </w:tabs>
      </w:pPr>
      <w:bookmarkStart w:id="3" w:name="_Toc38464449"/>
      <w:r>
        <w:t>Dénoncer où non?</w:t>
      </w:r>
      <w:bookmarkEnd w:id="3"/>
    </w:p>
    <w:p w14:paraId="44E52367" w14:textId="77777777" w:rsidR="008F1D91" w:rsidRPr="00BF31BF" w:rsidRDefault="008F1D91" w:rsidP="008F1D91">
      <w:pPr>
        <w:pStyle w:val="Consigne-Titre"/>
      </w:pPr>
      <w:bookmarkStart w:id="4" w:name="_Toc37927450"/>
      <w:bookmarkStart w:id="5" w:name="_Toc38464450"/>
      <w:r w:rsidRPr="00BF31BF">
        <w:t>Consigne à l’élève</w:t>
      </w:r>
      <w:bookmarkEnd w:id="4"/>
      <w:bookmarkEnd w:id="5"/>
    </w:p>
    <w:p w14:paraId="4E807D8E" w14:textId="57CC166B" w:rsidR="002942F0" w:rsidRDefault="002942F0" w:rsidP="002942F0">
      <w:pPr>
        <w:pStyle w:val="Tableau-texte"/>
      </w:pPr>
      <w:bookmarkStart w:id="6" w:name="_Toc37927451"/>
      <w:r>
        <w:t>Alors que les</w:t>
      </w:r>
      <w:r w:rsidRPr="00EC03A5">
        <w:t xml:space="preserve"> mesures de confinement liées à la COVID-19</w:t>
      </w:r>
      <w:r>
        <w:t xml:space="preserve"> se prolongent dans le temps, le </w:t>
      </w:r>
      <w:r w:rsidR="001D0526">
        <w:t>S</w:t>
      </w:r>
      <w:r w:rsidRPr="00EC03A5">
        <w:t xml:space="preserve">ervice de police de la ville de Montréal note une augmentation des appels qui ont pour but de dénoncer les individus qui ne respectent pas </w:t>
      </w:r>
      <w:r>
        <w:t>c</w:t>
      </w:r>
      <w:r w:rsidRPr="00EC03A5">
        <w:t xml:space="preserve">es règles de confinement. </w:t>
      </w:r>
      <w:r>
        <w:t>Que penses-tu de ces dénonciations?</w:t>
      </w:r>
      <w:r w:rsidRPr="00EC03A5">
        <w:t xml:space="preserve"> </w:t>
      </w:r>
    </w:p>
    <w:p w14:paraId="325D9524" w14:textId="2B049B4C" w:rsidR="002942F0" w:rsidRPr="00695A3E" w:rsidRDefault="002942F0" w:rsidP="002942F0">
      <w:pPr>
        <w:pStyle w:val="Consigne-Texte"/>
      </w:pPr>
      <w:r w:rsidRPr="00220AF3">
        <w:t>Li</w:t>
      </w:r>
      <w:r>
        <w:t>s</w:t>
      </w:r>
      <w:r w:rsidRPr="00220AF3">
        <w:t xml:space="preserve"> l’articl</w:t>
      </w:r>
      <w:r w:rsidRPr="00695A3E">
        <w:t>e Dén</w:t>
      </w:r>
      <w:r w:rsidRPr="00695A3E">
        <w:rPr>
          <w:i/>
        </w:rPr>
        <w:t>oncer les récalcitrants</w:t>
      </w:r>
      <w:r w:rsidR="00695A3E">
        <w:rPr>
          <w:i/>
        </w:rPr>
        <w:t xml:space="preserve"> </w:t>
      </w:r>
      <w:r w:rsidR="00B83701">
        <w:t>(annexe)</w:t>
      </w:r>
      <w:r w:rsidRPr="00695A3E">
        <w:t>;</w:t>
      </w:r>
    </w:p>
    <w:p w14:paraId="4B2F56C7" w14:textId="265EEDC5" w:rsidR="002942F0" w:rsidRPr="00220AF3" w:rsidRDefault="002942F0" w:rsidP="002942F0">
      <w:pPr>
        <w:pStyle w:val="Consigne-Texte"/>
      </w:pPr>
      <w:r w:rsidRPr="00220AF3">
        <w:t xml:space="preserve">Discute de la question suivante avec tes proches ou un ami : </w:t>
      </w:r>
      <w:r w:rsidR="0044460C">
        <w:t>D</w:t>
      </w:r>
      <w:r w:rsidRPr="00220AF3">
        <w:t>evrions-nous dénoncer les individus qui ne respectent pas les mesures de confinement?</w:t>
      </w:r>
    </w:p>
    <w:p w14:paraId="7220DBD1" w14:textId="22D45651" w:rsidR="002942F0" w:rsidRPr="00EC03A5" w:rsidRDefault="002942F0" w:rsidP="002942F0">
      <w:pPr>
        <w:pStyle w:val="Tableau-texte"/>
      </w:pPr>
      <w:r w:rsidRPr="00220AF3">
        <w:t xml:space="preserve">Astuce! Pour donner du poids à tes arguments, explique les effets </w:t>
      </w:r>
      <w:r>
        <w:t>de la dénonciation ou de la non-dénonciation.</w:t>
      </w:r>
    </w:p>
    <w:p w14:paraId="093FFB24" w14:textId="77777777" w:rsidR="008F1D91" w:rsidRPr="00BF31BF" w:rsidRDefault="008F1D91" w:rsidP="008F1D91">
      <w:pPr>
        <w:pStyle w:val="Matriel-Titre"/>
      </w:pPr>
      <w:bookmarkStart w:id="7" w:name="_Toc38464451"/>
      <w:r w:rsidRPr="00BF31BF">
        <w:t>Matériel requis</w:t>
      </w:r>
      <w:bookmarkEnd w:id="6"/>
      <w:bookmarkEnd w:id="7"/>
    </w:p>
    <w:p w14:paraId="76924647" w14:textId="2FF8B04D" w:rsidR="008F1D91" w:rsidRPr="00BF31BF" w:rsidRDefault="00976939" w:rsidP="008F1D91">
      <w:pPr>
        <w:pStyle w:val="Matriel-Texte"/>
      </w:pPr>
      <w:r>
        <w:t>L’arti</w:t>
      </w:r>
      <w:r w:rsidRPr="00695A3E">
        <w:rPr>
          <w:color w:val="000000"/>
        </w:rPr>
        <w:t xml:space="preserve">cle </w:t>
      </w:r>
      <w:r w:rsidRPr="00695A3E">
        <w:rPr>
          <w:i/>
          <w:color w:val="000000"/>
        </w:rPr>
        <w:t>Dénoncer les récalcitrants</w:t>
      </w:r>
      <w:r w:rsidRPr="00695A3E">
        <w:rPr>
          <w:color w:val="000000"/>
        </w:rPr>
        <w:t>, p</w:t>
      </w:r>
      <w:r>
        <w:t>aru dans l’édition du 8 avril 2020 de La</w:t>
      </w:r>
      <w:r w:rsidR="0044460C">
        <w:t xml:space="preserve"> </w:t>
      </w:r>
      <w:r>
        <w:t>Presse.</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4F27B5" w:rsidRPr="00BF31BF" w14:paraId="0960A559" w14:textId="77777777" w:rsidTr="00227A61">
        <w:tc>
          <w:tcPr>
            <w:tcW w:w="11084"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017F56">
            <w:pPr>
              <w:pStyle w:val="Tableau-Informationauxparents"/>
            </w:pPr>
            <w:bookmarkStart w:id="8" w:name="_Toc37927452"/>
            <w:bookmarkStart w:id="9" w:name="_Toc38464452"/>
            <w:r w:rsidRPr="00BF31BF">
              <w:t>Information aux parents</w:t>
            </w:r>
            <w:bookmarkEnd w:id="8"/>
            <w:bookmarkEnd w:id="9"/>
          </w:p>
          <w:p w14:paraId="071ACD72" w14:textId="77777777" w:rsidR="004F0397" w:rsidRDefault="004F0397" w:rsidP="004F0397">
            <w:pPr>
              <w:pStyle w:val="Tableau-texte"/>
            </w:pPr>
            <w:r w:rsidRPr="00953613">
              <w:t>Réfléchir sur l’ambivalence de l’être humain en pratiquant la discussion.</w:t>
            </w:r>
          </w:p>
          <w:p w14:paraId="43C7894D" w14:textId="7E43B8F0" w:rsidR="008F1D91" w:rsidRPr="00BF31BF" w:rsidRDefault="008F1D91" w:rsidP="00017F56">
            <w:pPr>
              <w:pStyle w:val="Tableau-titre"/>
            </w:pPr>
            <w:r w:rsidRPr="00BF31BF">
              <w:t>À propos de l’activité</w:t>
            </w:r>
          </w:p>
          <w:p w14:paraId="58EB1DCC" w14:textId="77777777" w:rsidR="008F1D91" w:rsidRPr="00BF31BF" w:rsidRDefault="008F1D91" w:rsidP="00017F56">
            <w:pPr>
              <w:pStyle w:val="Tableau-texte"/>
            </w:pPr>
            <w:r w:rsidRPr="00BF31BF">
              <w:t>Votre enfant s’exercera à :</w:t>
            </w:r>
          </w:p>
          <w:p w14:paraId="0935D30A" w14:textId="24AF873B" w:rsidR="00E516B1" w:rsidRPr="00953613" w:rsidRDefault="00E516B1" w:rsidP="003F03D3">
            <w:pPr>
              <w:pStyle w:val="Tableau-Liste"/>
            </w:pPr>
            <w:r w:rsidRPr="00953613">
              <w:t>Présenter des repères sur lesquels sont basés des points de vue;</w:t>
            </w:r>
          </w:p>
          <w:p w14:paraId="70EDE07A" w14:textId="7CE3A438" w:rsidR="00E516B1" w:rsidRPr="00953613" w:rsidRDefault="00E516B1" w:rsidP="003F03D3">
            <w:pPr>
              <w:pStyle w:val="Tableau-Liste"/>
            </w:pPr>
            <w:r w:rsidRPr="00953613">
              <w:t>Expliquer adéquatement les effets qui découlent des options proposées;</w:t>
            </w:r>
          </w:p>
          <w:p w14:paraId="4EE2F83F" w14:textId="70C98AD9" w:rsidR="008F1D91" w:rsidRPr="00BF31BF" w:rsidRDefault="00E516B1" w:rsidP="003F03D3">
            <w:pPr>
              <w:pStyle w:val="Tableau-Liste"/>
            </w:pPr>
            <w:r w:rsidRPr="00953613">
              <w:t>Interagir de manière à contribuer positivement au dialogue.</w:t>
            </w:r>
          </w:p>
          <w:p w14:paraId="745A5A42" w14:textId="77777777" w:rsidR="008F1D91" w:rsidRPr="00BF31BF" w:rsidRDefault="008F1D91" w:rsidP="00017F56">
            <w:pPr>
              <w:pStyle w:val="Tableau-texte"/>
            </w:pPr>
            <w:r w:rsidRPr="00BF31BF">
              <w:t>Vous pourriez :</w:t>
            </w:r>
          </w:p>
          <w:p w14:paraId="7CE48992" w14:textId="04BAE7C1" w:rsidR="003F03D3" w:rsidRPr="00953613" w:rsidRDefault="003F03D3" w:rsidP="003F03D3">
            <w:pPr>
              <w:pStyle w:val="Tableau-Liste"/>
            </w:pPr>
            <w:r w:rsidRPr="00953613">
              <w:t xml:space="preserve">Vérifier que votre enfant a bien compris l’article en </w:t>
            </w:r>
            <w:r w:rsidR="00973468">
              <w:t>lui posant des questions</w:t>
            </w:r>
            <w:r w:rsidRPr="00953613">
              <w:t>;</w:t>
            </w:r>
          </w:p>
          <w:p w14:paraId="667E9BE6" w14:textId="11598A4B" w:rsidR="003F03D3" w:rsidRDefault="003F03D3" w:rsidP="003F03D3">
            <w:pPr>
              <w:pStyle w:val="Tableau-Liste"/>
            </w:pPr>
            <w:r w:rsidRPr="00953613">
              <w:t>Soulever les contradictions dans ses arguments;</w:t>
            </w:r>
          </w:p>
          <w:p w14:paraId="494579DB" w14:textId="222FBC1F" w:rsidR="008F1D91" w:rsidRPr="00BF31BF" w:rsidRDefault="003F03D3" w:rsidP="003F03D3">
            <w:pPr>
              <w:pStyle w:val="Tableau-Liste"/>
            </w:pPr>
            <w:r w:rsidRPr="00953613">
              <w:t>Veiller à ce que les échanges soient respectueux.</w:t>
            </w:r>
          </w:p>
        </w:tc>
      </w:tr>
    </w:tbl>
    <w:p w14:paraId="215F17BF" w14:textId="77777777" w:rsidR="008F1D91" w:rsidRPr="00BF31BF" w:rsidRDefault="008F1D91" w:rsidP="008F1D91">
      <w:pPr>
        <w:pStyle w:val="Crdit"/>
      </w:pPr>
      <w:r w:rsidRPr="00BF31BF">
        <w:br w:type="page"/>
      </w:r>
    </w:p>
    <w:p w14:paraId="581EBAF9" w14:textId="4FDCCEBB" w:rsidR="008F1D91" w:rsidRDefault="008F1D91" w:rsidP="008F1D91">
      <w:pPr>
        <w:pStyle w:val="Matire-Premirepage"/>
      </w:pPr>
      <w:bookmarkStart w:id="10" w:name="_Hlk38449054"/>
      <w:bookmarkStart w:id="11" w:name="_Hlk38449081"/>
      <w:r>
        <w:t>Éthique et culture religieuse</w:t>
      </w:r>
      <w:bookmarkEnd w:id="10"/>
    </w:p>
    <w:bookmarkStart w:id="12" w:name="_Toc37927453"/>
    <w:bookmarkStart w:id="13" w:name="_Toc38464453"/>
    <w:bookmarkStart w:id="14" w:name="_Hlk38449097"/>
    <w:bookmarkEnd w:id="11"/>
    <w:p w14:paraId="2DF7D254" w14:textId="34C6F101" w:rsidR="008F1D91" w:rsidRPr="00BF31BF" w:rsidRDefault="009C6585" w:rsidP="008F1D91">
      <w:pPr>
        <w:pStyle w:val="Titredelactivit"/>
        <w:tabs>
          <w:tab w:val="left" w:pos="7170"/>
        </w:tabs>
      </w:pPr>
      <w:r>
        <w:rPr>
          <w:noProof/>
          <w:lang w:val="fr-CA"/>
        </w:rPr>
        <mc:AlternateContent>
          <mc:Choice Requires="wps">
            <w:drawing>
              <wp:anchor distT="45720" distB="45720" distL="114300" distR="114300" simplePos="0" relativeHeight="251658240" behindDoc="0" locked="0" layoutInCell="1" allowOverlap="1" wp14:anchorId="3536B12C" wp14:editId="0F590A7B">
                <wp:simplePos x="0" y="0"/>
                <wp:positionH relativeFrom="margin">
                  <wp:posOffset>0</wp:posOffset>
                </wp:positionH>
                <wp:positionV relativeFrom="paragraph">
                  <wp:posOffset>1049020</wp:posOffset>
                </wp:positionV>
                <wp:extent cx="6257925" cy="73533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7353300"/>
                        </a:xfrm>
                        <a:prstGeom prst="rect">
                          <a:avLst/>
                        </a:prstGeom>
                        <a:solidFill>
                          <a:srgbClr val="FFFFFF"/>
                        </a:solidFill>
                        <a:ln w="9525">
                          <a:solidFill>
                            <a:srgbClr val="000000"/>
                          </a:solidFill>
                          <a:miter lim="800000"/>
                          <a:headEnd/>
                          <a:tailEnd/>
                        </a:ln>
                      </wps:spPr>
                      <wps:txbx>
                        <w:txbxContent>
                          <w:p w14:paraId="43886F8B" w14:textId="58A8DC4B" w:rsidR="005165E4" w:rsidRPr="00993B95" w:rsidRDefault="005165E4" w:rsidP="00833A03">
                            <w:pPr>
                              <w:rPr>
                                <w:b/>
                                <w:bCs/>
                                <w:sz w:val="48"/>
                                <w:lang w:val="fr-CA"/>
                              </w:rPr>
                            </w:pPr>
                            <w:r w:rsidRPr="00993B95">
                              <w:rPr>
                                <w:b/>
                                <w:bCs/>
                                <w:sz w:val="48"/>
                                <w:lang w:val="fr-CA"/>
                              </w:rPr>
                              <w:t>Dénoncer les récalcitrants?</w:t>
                            </w:r>
                          </w:p>
                          <w:p w14:paraId="500252AB" w14:textId="1B7579C7" w:rsidR="005165E4" w:rsidRPr="00993B95" w:rsidRDefault="005165E4" w:rsidP="00833A03">
                            <w:pPr>
                              <w:rPr>
                                <w:lang w:val="fr-CA"/>
                              </w:rPr>
                            </w:pPr>
                            <w:r w:rsidRPr="00993B95">
                              <w:rPr>
                                <w:lang w:val="fr-CA"/>
                              </w:rPr>
                              <w:t>« L’insouciant est celui qui n’a pas encore saisi la gravité de la situation », explique l’auteur.</w:t>
                            </w:r>
                          </w:p>
                          <w:p w14:paraId="042A3893" w14:textId="77777777" w:rsidR="005165E4" w:rsidRPr="00993B95" w:rsidRDefault="005165E4" w:rsidP="00833A03">
                            <w:pPr>
                              <w:rPr>
                                <w:b/>
                                <w:bCs/>
                                <w:lang w:val="fr-CA"/>
                              </w:rPr>
                            </w:pPr>
                            <w:r w:rsidRPr="00993B95">
                              <w:rPr>
                                <w:b/>
                                <w:bCs/>
                                <w:lang w:val="fr-CA"/>
                              </w:rPr>
                              <w:t>Les Québécois adhèrent massivement aux mesures de distanciation physique émises par les autorités de santé publique. Malgré les petites et grandes difficultés vécues par les uns et les autres, plusieurs font même preuve d’un sens de la responsabilité touchant et exemplaire. L’adhésion généralisée aux consignes d’isolement et de distanciation est cruciale. Notre crise épidémiologique est une crise collective qui n’épargne personne. </w:t>
                            </w:r>
                          </w:p>
                          <w:p w14:paraId="62C919B2" w14:textId="77777777" w:rsidR="005165E4" w:rsidRPr="00993B95" w:rsidRDefault="005165E4" w:rsidP="00833A03">
                            <w:pPr>
                              <w:rPr>
                                <w:lang w:val="fr-CA"/>
                              </w:rPr>
                            </w:pPr>
                            <w:r w:rsidRPr="00993B95">
                              <w:rPr>
                                <w:lang w:val="fr-CA"/>
                              </w:rPr>
                              <w:t>Publié le 8 avril 2020 à 12h00</w:t>
                            </w:r>
                          </w:p>
                          <w:p w14:paraId="57EBA7A4" w14:textId="77777777" w:rsidR="005165E4" w:rsidRPr="00993B95" w:rsidRDefault="005165E4" w:rsidP="00833A03">
                            <w:pPr>
                              <w:rPr>
                                <w:lang w:val="fr-CA"/>
                              </w:rPr>
                            </w:pPr>
                          </w:p>
                          <w:p w14:paraId="226DE473" w14:textId="77777777" w:rsidR="005165E4" w:rsidRPr="00993B95" w:rsidRDefault="005165E4" w:rsidP="00833A03">
                            <w:pPr>
                              <w:rPr>
                                <w:lang w:val="fr-CA"/>
                              </w:rPr>
                            </w:pPr>
                            <w:r w:rsidRPr="00993B95">
                              <w:rPr>
                                <w:noProof/>
                                <w:lang w:val="fr-CA"/>
                              </w:rPr>
                              <w:drawing>
                                <wp:inline distT="0" distB="0" distL="0" distR="0" wp14:anchorId="335E1BA6" wp14:editId="0226017A">
                                  <wp:extent cx="790575" cy="790575"/>
                                  <wp:effectExtent l="0" t="0" r="9525" b="9525"/>
                                  <wp:docPr id="1664600734" name="Image 6" descr="Jocelyn Macl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2">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r w:rsidRPr="00993B95">
                              <w:rPr>
                                <w:b/>
                                <w:lang w:val="fr-CA"/>
                              </w:rPr>
                              <w:t>JOCELYN MACLURE </w:t>
                            </w:r>
                            <w:r w:rsidRPr="00993B95">
                              <w:br/>
                            </w:r>
                            <w:r w:rsidRPr="00993B95">
                              <w:rPr>
                                <w:lang w:val="fr-CA"/>
                              </w:rPr>
                              <w:t>PROFESSEUR DE PHILOSOPHIE À L’UNIVERSITÉ LAVAL</w:t>
                            </w:r>
                          </w:p>
                          <w:p w14:paraId="6CE1CDF7" w14:textId="77777777" w:rsidR="005165E4" w:rsidRDefault="005165E4" w:rsidP="00833A03">
                            <w:pPr>
                              <w:rPr>
                                <w:lang w:val="fr-CA"/>
                              </w:rPr>
                            </w:pPr>
                            <w:r w:rsidRPr="00993B95">
                              <w:rPr>
                                <w:lang w:val="fr-CA"/>
                              </w:rPr>
                              <w:t>S’il est tout à fait vrai que la crise frappe les personnes de façon très inégale – les personnes déjà en situation de vulnérabilité ou de précarité sont de façon générale plus lourdement touchées par la crise –, tous peuvent subir les conséquences négatives d’une infection ou de l’interruption abrupte de la vie économique et sociale. La pandémie révèle ce que l’on aurait déjà dû tous savoir : notre sort individuel est inextricablement lié à celui des autres, non seulement au sein de notre société, mais aussi à l’échelle mondiale. S’il est vrai que la crise sanitaire et économique rappelle l’importance cruciale des pouvoirs étatiques, elle n’en appelle pas moins à une forme de cosmopolitisme faisant la promotion d’une solidarité transnationale.</w:t>
                            </w:r>
                          </w:p>
                          <w:p w14:paraId="2DA773CB" w14:textId="77777777" w:rsidR="005165E4" w:rsidRDefault="005165E4" w:rsidP="00833A03">
                            <w:pPr>
                              <w:rPr>
                                <w:lang w:val="fr-CA"/>
                              </w:rPr>
                            </w:pPr>
                          </w:p>
                          <w:p w14:paraId="295780BD" w14:textId="2BB1DCB1" w:rsidR="005165E4" w:rsidRDefault="005165E4" w:rsidP="00833A03">
                            <w:pPr>
                              <w:rPr>
                                <w:lang w:val="fr-CA"/>
                              </w:rPr>
                            </w:pPr>
                            <w:r w:rsidRPr="00666721">
                              <w:rPr>
                                <w:lang w:val="fr-CA"/>
                              </w:rPr>
                              <w:t>Cela étant dit, des personnes font la sourde oreille aux exhortations du triumvirat Legault-McCann-Arruda. Elles refusent de se plier aux mesures de distanciation physique prescrites par les autorités de santé publique, ce qui entraîne en retour un durcissement desdites mesures et un renforcement du pouvoir des autorités. La délation est même recommandée par les décideurs et pratiquée par des citoyens. Est-ce éthiquement acceptable ?</w:t>
                            </w:r>
                          </w:p>
                          <w:p w14:paraId="25FCDB33" w14:textId="77777777" w:rsidR="009C6585" w:rsidRDefault="009C6585" w:rsidP="00833A03">
                            <w:pPr>
                              <w:rPr>
                                <w:lang w:val="fr-CA"/>
                              </w:rPr>
                            </w:pPr>
                          </w:p>
                          <w:p w14:paraId="392F00A2" w14:textId="77777777" w:rsidR="009C6585" w:rsidRDefault="009C6585" w:rsidP="009C6585">
                            <w:pPr>
                              <w:rPr>
                                <w:lang w:val="fr-CA"/>
                              </w:rPr>
                            </w:pPr>
                            <w:r w:rsidRPr="009C6585">
                              <w:rPr>
                                <w:lang w:val="fr-CA"/>
                              </w:rPr>
                              <w:t>Cherchons d’abord à comprendre ce qui peut pousser certains d’entre nous à refuser de se conformer aux règles de santé publique. Je propose de distinguer trois cas types de récalcitrants : l’insouciant, le resquilleur et le sceptique. J’exclus de l’analyse les personnes qui vivent avec des problèmes sociaux comme la toxicomanie ou l’itinérance.</w:t>
                            </w:r>
                          </w:p>
                          <w:p w14:paraId="774A4CDC" w14:textId="77777777" w:rsidR="009C6585" w:rsidRPr="009C6585" w:rsidRDefault="009C6585" w:rsidP="009C6585">
                            <w:pPr>
                              <w:rPr>
                                <w:lang w:val="fr-CA"/>
                              </w:rPr>
                            </w:pPr>
                          </w:p>
                          <w:p w14:paraId="6652375A" w14:textId="77777777" w:rsidR="009C6585" w:rsidRPr="009C6585" w:rsidRDefault="009C6585" w:rsidP="009C6585">
                            <w:pPr>
                              <w:rPr>
                                <w:b/>
                                <w:bCs/>
                                <w:lang w:val="fr-CA"/>
                              </w:rPr>
                            </w:pPr>
                            <w:r w:rsidRPr="009C6585">
                              <w:rPr>
                                <w:b/>
                                <w:bCs/>
                                <w:lang w:val="fr-CA"/>
                              </w:rPr>
                              <w:t>L’insouciant</w:t>
                            </w:r>
                          </w:p>
                          <w:p w14:paraId="7B22598C" w14:textId="77777777" w:rsidR="009C6585" w:rsidRPr="009C6585" w:rsidRDefault="009C6585" w:rsidP="009C6585">
                            <w:pPr>
                              <w:rPr>
                                <w:lang w:val="fr-CA"/>
                              </w:rPr>
                            </w:pPr>
                            <w:r w:rsidRPr="009C6585">
                              <w:rPr>
                                <w:lang w:val="fr-CA"/>
                              </w:rPr>
                              <w:t>L’insouciant est celui qui n’a pas encore saisi la gravité de la situation et que le succès des mesures de santé publique dépend de la coopération de tous. Il ne réalise pas jusqu’à quel point sa conduite individuelle met en danger la vie des plus vulnérables parmi nous, et en particulier celle des personnes âgées. Son insouciance est individualiste – il se dit qu’il a personnellement peu à craindre –, mais il n’est pas impossible qu’on arrive à le sensibiliser en discutant avec lui. Il faut, du moins, tenter de le faire. L’insouciant a le défaut de ne pas avoir fait ce qu’il faut pour être suffisamment informé et conscientisé.</w:t>
                            </w:r>
                          </w:p>
                          <w:p w14:paraId="61C568D6" w14:textId="77777777" w:rsidR="009C6585" w:rsidRPr="00993B95" w:rsidRDefault="009C6585" w:rsidP="00833A03">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36B12C" id="Zone de texte 2" o:spid="_x0000_s1032" type="#_x0000_t202" style="position:absolute;margin-left:0;margin-top:82.6pt;width:492.75pt;height:57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">
                <v:textbox>
                  <w:txbxContent>
                    <w:p w14:paraId="43886F8B" w14:textId="58A8DC4B" w:rsidR="005165E4" w:rsidRPr="00993B95" w:rsidRDefault="005165E4" w:rsidP="00833A03">
                      <w:pPr>
                        <w:rPr>
                          <w:b/>
                          <w:bCs/>
                          <w:sz w:val="48"/>
                          <w:lang w:val="fr-CA"/>
                        </w:rPr>
                      </w:pPr>
                      <w:r w:rsidRPr="00993B95">
                        <w:rPr>
                          <w:b/>
                          <w:bCs/>
                          <w:sz w:val="48"/>
                          <w:lang w:val="fr-CA"/>
                        </w:rPr>
                        <w:t>Dénoncer les récalcitrants?</w:t>
                      </w:r>
                    </w:p>
                    <w:p w14:paraId="500252AB" w14:textId="1B7579C7" w:rsidR="005165E4" w:rsidRPr="00993B95" w:rsidRDefault="005165E4" w:rsidP="00833A03">
                      <w:pPr>
                        <w:rPr>
                          <w:lang w:val="fr-CA"/>
                        </w:rPr>
                      </w:pPr>
                      <w:r w:rsidRPr="00993B95">
                        <w:rPr>
                          <w:lang w:val="fr-CA"/>
                        </w:rPr>
                        <w:t>« L’insouciant est celui qui n’a pas encore saisi la gravité de la situation », explique l’auteur.</w:t>
                      </w:r>
                    </w:p>
                    <w:p w14:paraId="042A3893" w14:textId="77777777" w:rsidR="005165E4" w:rsidRPr="00993B95" w:rsidRDefault="005165E4" w:rsidP="00833A03">
                      <w:pPr>
                        <w:rPr>
                          <w:b/>
                          <w:bCs/>
                          <w:lang w:val="fr-CA"/>
                        </w:rPr>
                      </w:pPr>
                      <w:r w:rsidRPr="00993B95">
                        <w:rPr>
                          <w:b/>
                          <w:bCs/>
                          <w:lang w:val="fr-CA"/>
                        </w:rPr>
                        <w:t>Les Québécois adhèrent massivement aux mesures de distanciation physique émises par les autorités de santé publique. Malgré les petites et grandes difficultés vécues par les uns et les autres, plusieurs font même preuve d’un sens de la responsabilité touchant et exemplaire. L’adhésion généralisée aux consignes d’isolement et de distanciation est cruciale. Notre crise épidémiologique est une crise collective qui n’épargne personne. </w:t>
                      </w:r>
                    </w:p>
                    <w:p w14:paraId="62C919B2" w14:textId="77777777" w:rsidR="005165E4" w:rsidRPr="00993B95" w:rsidRDefault="005165E4" w:rsidP="00833A03">
                      <w:pPr>
                        <w:rPr>
                          <w:lang w:val="fr-CA"/>
                        </w:rPr>
                      </w:pPr>
                      <w:r w:rsidRPr="00993B95">
                        <w:rPr>
                          <w:lang w:val="fr-CA"/>
                        </w:rPr>
                        <w:t>Publié le 8 avril 2020 à 12h00</w:t>
                      </w:r>
                    </w:p>
                    <w:p w14:paraId="57EBA7A4" w14:textId="77777777" w:rsidR="005165E4" w:rsidRPr="00993B95" w:rsidRDefault="005165E4" w:rsidP="00833A03">
                      <w:pPr>
                        <w:rPr>
                          <w:lang w:val="fr-CA"/>
                        </w:rPr>
                      </w:pPr>
                    </w:p>
                    <w:p w14:paraId="226DE473" w14:textId="77777777" w:rsidR="005165E4" w:rsidRPr="00993B95" w:rsidRDefault="005165E4" w:rsidP="00833A03">
                      <w:pPr>
                        <w:rPr>
                          <w:lang w:val="fr-CA"/>
                        </w:rPr>
                      </w:pPr>
                      <w:r w:rsidRPr="00993B95">
                        <w:rPr>
                          <w:noProof/>
                          <w:lang w:eastAsia="fr-FR"/>
                        </w:rPr>
                        <w:drawing>
                          <wp:inline distT="0" distB="0" distL="0" distR="0" wp14:anchorId="335E1BA6" wp14:editId="0226017A">
                            <wp:extent cx="790575" cy="790575"/>
                            <wp:effectExtent l="0" t="0" r="9525" b="9525"/>
                            <wp:docPr id="1664600734" name="Image 6" descr="Jocelyn Macl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36">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r w:rsidRPr="00993B95">
                        <w:rPr>
                          <w:b/>
                          <w:lang w:val="fr-CA"/>
                        </w:rPr>
                        <w:t>JOCELYN MACLURE </w:t>
                      </w:r>
                      <w:r w:rsidRPr="00993B95">
                        <w:br/>
                      </w:r>
                      <w:r w:rsidRPr="00993B95">
                        <w:rPr>
                          <w:lang w:val="fr-CA"/>
                        </w:rPr>
                        <w:t>PROFESSEUR DE PHILOSOPHIE À L’UNIVERSITÉ LAVAL</w:t>
                      </w:r>
                    </w:p>
                    <w:p w14:paraId="6CE1CDF7" w14:textId="77777777" w:rsidR="005165E4" w:rsidRDefault="005165E4" w:rsidP="00833A03">
                      <w:pPr>
                        <w:rPr>
                          <w:lang w:val="fr-CA"/>
                        </w:rPr>
                      </w:pPr>
                      <w:r w:rsidRPr="00993B95">
                        <w:rPr>
                          <w:lang w:val="fr-CA"/>
                        </w:rPr>
                        <w:t>S’il est tout à fait vrai que la crise frappe les personnes de façon très inégale – les personnes déjà en situation de vulnérabilité ou de précarité sont de façon générale plus lourdement touchées par la crise –, tous peuvent subir les conséquences négatives d’une infection ou de l’interruption abrupte de la vie économique et sociale. La pandémie révèle ce que l’on aurait déjà dû tous savoir : notre sort individuel est inextricablement lié à celui des autres, non seulement au sein de notre société, mais aussi à l’échelle mondiale. S’il est vrai que la crise sanitaire et économique rappelle l’importance cruciale des pouvoirs étatiques, elle n’en appelle pas moins à une forme de cosmopolitisme faisant la promotion d’une solidarité transnationale.</w:t>
                      </w:r>
                    </w:p>
                    <w:p w14:paraId="2DA773CB" w14:textId="77777777" w:rsidR="005165E4" w:rsidRDefault="005165E4" w:rsidP="00833A03">
                      <w:pPr>
                        <w:rPr>
                          <w:lang w:val="fr-CA"/>
                        </w:rPr>
                      </w:pPr>
                    </w:p>
                    <w:p w14:paraId="295780BD" w14:textId="2BB1DCB1" w:rsidR="005165E4" w:rsidRDefault="005165E4" w:rsidP="00833A03">
                      <w:pPr>
                        <w:rPr>
                          <w:lang w:val="fr-CA"/>
                        </w:rPr>
                      </w:pPr>
                      <w:r w:rsidRPr="00666721">
                        <w:rPr>
                          <w:lang w:val="fr-CA"/>
                        </w:rPr>
                        <w:t>Cela étant dit, des personnes font la sourde oreille aux exhortations du triumvirat Legault-McCann-Arruda. Elles refusent de se plier aux mesures de distanciation physique prescrites par les autorités de santé publique, ce qui entraîne en retour un durcissement desdites mesures et un renforcement du pouvoir des autorités. La délation est même recommandée par les décideurs et pratiquée par des citoyens. Est-ce éthiquement acceptable ?</w:t>
                      </w:r>
                    </w:p>
                    <w:p w14:paraId="25FCDB33" w14:textId="77777777" w:rsidR="009C6585" w:rsidRDefault="009C6585" w:rsidP="00833A03">
                      <w:pPr>
                        <w:rPr>
                          <w:lang w:val="fr-CA"/>
                        </w:rPr>
                      </w:pPr>
                    </w:p>
                    <w:p w14:paraId="392F00A2" w14:textId="77777777" w:rsidR="009C6585" w:rsidRDefault="009C6585" w:rsidP="009C6585">
                      <w:pPr>
                        <w:rPr>
                          <w:lang w:val="fr-CA"/>
                        </w:rPr>
                      </w:pPr>
                      <w:r w:rsidRPr="009C6585">
                        <w:rPr>
                          <w:lang w:val="fr-CA"/>
                        </w:rPr>
                        <w:t>Cherchons d’abord à comprendre ce qui peut pousser certains d’entre nous à refuser de se conformer aux règles de santé publique. Je propose de distinguer trois cas types de récalcitrants : l’insouciant, le resquilleur et le sceptique. J’exclus de l’analyse les personnes qui vivent avec des problèmes sociaux comme la toxicomanie ou l’itinérance.</w:t>
                      </w:r>
                    </w:p>
                    <w:p w14:paraId="774A4CDC" w14:textId="77777777" w:rsidR="009C6585" w:rsidRPr="009C6585" w:rsidRDefault="009C6585" w:rsidP="009C6585">
                      <w:pPr>
                        <w:rPr>
                          <w:lang w:val="fr-CA"/>
                        </w:rPr>
                      </w:pPr>
                    </w:p>
                    <w:p w14:paraId="6652375A" w14:textId="77777777" w:rsidR="009C6585" w:rsidRPr="009C6585" w:rsidRDefault="009C6585" w:rsidP="009C6585">
                      <w:pPr>
                        <w:rPr>
                          <w:b/>
                          <w:bCs/>
                          <w:lang w:val="fr-CA"/>
                        </w:rPr>
                      </w:pPr>
                      <w:r w:rsidRPr="009C6585">
                        <w:rPr>
                          <w:b/>
                          <w:bCs/>
                          <w:lang w:val="fr-CA"/>
                        </w:rPr>
                        <w:t>L’insouciant</w:t>
                      </w:r>
                    </w:p>
                    <w:p w14:paraId="7B22598C" w14:textId="77777777" w:rsidR="009C6585" w:rsidRPr="009C6585" w:rsidRDefault="009C6585" w:rsidP="009C6585">
                      <w:pPr>
                        <w:rPr>
                          <w:lang w:val="fr-CA"/>
                        </w:rPr>
                      </w:pPr>
                      <w:r w:rsidRPr="009C6585">
                        <w:rPr>
                          <w:lang w:val="fr-CA"/>
                        </w:rPr>
                        <w:t>L’insouciant est celui qui n’a pas encore saisi la gravité de la situation et que le succès des mesures de santé publique dépend de la coopération de tous. Il ne réalise pas jusqu’à quel point sa conduite individuelle met en danger la vie des plus vulnérables parmi nous, et en particulier celle des personnes âgées. Son insouciance est individualiste – il se dit qu’il a personnellement peu à craindre –, mais il n’est pas impossible qu’on arrive à le sensibiliser en discutant avec lui. Il faut, du moins, tenter de le faire. L’insouciant a le défaut de ne pas avoir fait ce qu’il faut pour être suffisamment informé et conscientisé.</w:t>
                      </w:r>
                    </w:p>
                    <w:p w14:paraId="61C568D6" w14:textId="77777777" w:rsidR="009C6585" w:rsidRPr="00993B95" w:rsidRDefault="009C6585" w:rsidP="00833A03">
                      <w:pPr>
                        <w:rPr>
                          <w:lang w:val="fr-CA"/>
                        </w:rPr>
                      </w:pPr>
                    </w:p>
                  </w:txbxContent>
                </v:textbox>
                <w10:wrap type="square" anchorx="margin"/>
              </v:shape>
            </w:pict>
          </mc:Fallback>
        </mc:AlternateContent>
      </w:r>
      <w:r w:rsidR="008F1D91">
        <w:t xml:space="preserve">Annexe – </w:t>
      </w:r>
      <w:bookmarkEnd w:id="12"/>
      <w:r w:rsidR="00B93DF6">
        <w:t>Dénoncer où non?</w:t>
      </w:r>
      <w:bookmarkEnd w:id="13"/>
    </w:p>
    <w:bookmarkEnd w:id="0"/>
    <w:bookmarkEnd w:id="1"/>
    <w:bookmarkEnd w:id="14"/>
    <w:p w14:paraId="68657820" w14:textId="77777777" w:rsidR="00C450E1" w:rsidRDefault="00C450E1" w:rsidP="00730924">
      <w:pPr>
        <w:sectPr w:rsidR="00C450E1" w:rsidSect="00B028EC">
          <w:headerReference w:type="default" r:id="rId37"/>
          <w:footerReference w:type="default" r:id="rId38"/>
          <w:pgSz w:w="12240" w:h="15840"/>
          <w:pgMar w:top="1170" w:right="1080" w:bottom="1440" w:left="1080" w:header="615" w:footer="706" w:gutter="0"/>
          <w:cols w:space="708"/>
          <w:docGrid w:linePitch="360"/>
        </w:sectPr>
      </w:pPr>
    </w:p>
    <w:p w14:paraId="7D45F9B7" w14:textId="1BE559A1" w:rsidR="009C6585" w:rsidRDefault="009C6585" w:rsidP="009C6585">
      <w:pPr>
        <w:pStyle w:val="Matire-Premirepage"/>
      </w:pPr>
      <w:r>
        <w:t>Éthique et culture religieuse</w:t>
      </w:r>
    </w:p>
    <w:p w14:paraId="200CAE93" w14:textId="3363017B" w:rsidR="009C6585" w:rsidRPr="00BF31BF" w:rsidRDefault="009C6585" w:rsidP="009C6585">
      <w:pPr>
        <w:pStyle w:val="Titredelactivit"/>
        <w:tabs>
          <w:tab w:val="left" w:pos="7170"/>
        </w:tabs>
      </w:pPr>
      <w:bookmarkStart w:id="15" w:name="_Toc38464454"/>
      <w:r>
        <w:t>Annexe – Dénoncer où non?</w:t>
      </w:r>
      <w:bookmarkEnd w:id="15"/>
    </w:p>
    <w:p w14:paraId="033554EC" w14:textId="16E10313" w:rsidR="003E176A" w:rsidRPr="00BF31BF" w:rsidRDefault="009C6585" w:rsidP="00B37E22">
      <w:r w:rsidRPr="00251CBA">
        <w:rPr>
          <w:noProof/>
          <w:sz w:val="20"/>
          <w:lang w:val="fr-CA"/>
        </w:rPr>
        <mc:AlternateContent>
          <mc:Choice Requires="wps">
            <w:drawing>
              <wp:anchor distT="45720" distB="45720" distL="114300" distR="114300" simplePos="0" relativeHeight="251658243" behindDoc="0" locked="0" layoutInCell="1" allowOverlap="1" wp14:anchorId="5C7D5B53" wp14:editId="6E24EA08">
                <wp:simplePos x="0" y="0"/>
                <wp:positionH relativeFrom="margin">
                  <wp:posOffset>95250</wp:posOffset>
                </wp:positionH>
                <wp:positionV relativeFrom="paragraph">
                  <wp:posOffset>210185</wp:posOffset>
                </wp:positionV>
                <wp:extent cx="6276975" cy="6019800"/>
                <wp:effectExtent l="0" t="0" r="28575"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019800"/>
                        </a:xfrm>
                        <a:prstGeom prst="rect">
                          <a:avLst/>
                        </a:prstGeom>
                        <a:solidFill>
                          <a:srgbClr val="FFFFFF"/>
                        </a:solidFill>
                        <a:ln w="9525">
                          <a:solidFill>
                            <a:srgbClr val="000000"/>
                          </a:solidFill>
                          <a:miter lim="800000"/>
                          <a:headEnd/>
                          <a:tailEnd/>
                        </a:ln>
                      </wps:spPr>
                      <wps:txbx>
                        <w:txbxContent>
                          <w:p w14:paraId="70D0E7D2" w14:textId="77777777" w:rsidR="00251CBA" w:rsidRDefault="00251CBA" w:rsidP="00251CBA">
                            <w:pPr>
                              <w:rPr>
                                <w:b/>
                                <w:bCs/>
                                <w:lang w:val="fr-CA"/>
                              </w:rPr>
                            </w:pPr>
                          </w:p>
                          <w:p w14:paraId="195A6046" w14:textId="77777777" w:rsidR="00251CBA" w:rsidRPr="00FA13D2" w:rsidRDefault="00251CBA" w:rsidP="00251CBA">
                            <w:pPr>
                              <w:rPr>
                                <w:b/>
                                <w:bCs/>
                                <w:lang w:val="fr-CA"/>
                              </w:rPr>
                            </w:pPr>
                            <w:r w:rsidRPr="00FA13D2">
                              <w:rPr>
                                <w:b/>
                                <w:bCs/>
                                <w:lang w:val="fr-CA"/>
                              </w:rPr>
                              <w:t>Le resquilleur</w:t>
                            </w:r>
                          </w:p>
                          <w:p w14:paraId="3B2C1002" w14:textId="77777777" w:rsidR="00251CBA" w:rsidRPr="00FA13D2" w:rsidRDefault="00251CBA" w:rsidP="00251CBA">
                            <w:pPr>
                              <w:rPr>
                                <w:lang w:val="fr-CA"/>
                              </w:rPr>
                            </w:pPr>
                            <w:r w:rsidRPr="00FA13D2">
                              <w:rPr>
                                <w:lang w:val="fr-CA"/>
                              </w:rPr>
                              <w:t>Le resquilleur est un cas type plus troublant et frustrant. Le resquilleur est un </w:t>
                            </w:r>
                            <w:r w:rsidRPr="00FA13D2">
                              <w:rPr>
                                <w:i/>
                                <w:iCs/>
                                <w:lang w:val="fr-CA"/>
                              </w:rPr>
                              <w:t>free rider</w:t>
                            </w:r>
                            <w:r w:rsidRPr="00FA13D2">
                              <w:rPr>
                                <w:lang w:val="fr-CA"/>
                              </w:rPr>
                              <w:t>, c’est-à-dire une personne qui cherche à profiter des efforts et sacrifices des autres sans lui-même mettre l’épaule à la roue et assumer une part du fardeau collectif. En l’occurrence, il souhaite profiter du respect par les autres des consignes d’isolement sans lui-même s’imposer la même discipline. Il souhaite que les comportements de ses concitoyens permettent un aplanissement de la courbe et une reprise de la vie économique sans faire sa part. Ce sont ceux qui décident de se regrouper pour socialiser ou d’ouvrir leur commerce qui n’offre pas des services essentiels malgré les règles en vigueur. Ils veulent le beurre et l’argent du beurre. Il s’agit d’une attitude égoïste assumée.</w:t>
                            </w:r>
                          </w:p>
                          <w:p w14:paraId="246EE782" w14:textId="77777777" w:rsidR="00251CBA" w:rsidRPr="00FA13D2" w:rsidRDefault="00251CBA" w:rsidP="00251CBA">
                            <w:pPr>
                              <w:rPr>
                                <w:lang w:val="fr-CA"/>
                              </w:rPr>
                            </w:pPr>
                            <w:r w:rsidRPr="00FA13D2">
                              <w:rPr>
                                <w:lang w:val="fr-CA"/>
                              </w:rPr>
                              <w:t>Il faut aussi tenter le dialogue avec ces personnes, mais il est possible que seule la perspective d’une sanction fonctionne. Une société est un système de coopération sociale qui doit tendre vers l’équité, ce qui exige minimalement que chacun fasse sa juste part. En contexte de pandémie, cela est une question de vie ou de mort.</w:t>
                            </w:r>
                          </w:p>
                          <w:p w14:paraId="4DB42457" w14:textId="77777777" w:rsidR="00251CBA" w:rsidRDefault="00251CBA" w:rsidP="00251CBA">
                            <w:pPr>
                              <w:rPr>
                                <w:b/>
                                <w:bCs/>
                                <w:lang w:val="fr-CA"/>
                              </w:rPr>
                            </w:pPr>
                          </w:p>
                          <w:p w14:paraId="12E30DB4" w14:textId="77777777" w:rsidR="00251CBA" w:rsidRPr="00FA13D2" w:rsidRDefault="00251CBA" w:rsidP="00251CBA">
                            <w:pPr>
                              <w:rPr>
                                <w:b/>
                                <w:bCs/>
                                <w:lang w:val="fr-CA"/>
                              </w:rPr>
                            </w:pPr>
                            <w:r w:rsidRPr="00FA13D2">
                              <w:rPr>
                                <w:b/>
                                <w:bCs/>
                                <w:lang w:val="fr-CA"/>
                              </w:rPr>
                              <w:t>Le sceptique</w:t>
                            </w:r>
                          </w:p>
                          <w:p w14:paraId="2B915BAD" w14:textId="77777777" w:rsidR="00251CBA" w:rsidRPr="00FA13D2" w:rsidRDefault="00251CBA" w:rsidP="00251CBA">
                            <w:pPr>
                              <w:rPr>
                                <w:lang w:val="fr-CA"/>
                              </w:rPr>
                            </w:pPr>
                            <w:r w:rsidRPr="00FA13D2">
                              <w:rPr>
                                <w:lang w:val="fr-CA"/>
                              </w:rPr>
                              <w:t>Enfin, le sceptique est celui qui se croit plus clairvoyant que la communauté scientifique et les décideurs publics. Il a trouvé des textes sur la Suède ou la Corée du Sud sur la toile et il voit les failles de l’approche préconisée par les autorités publiques. Cette attitude n’est guère troublante – et peut même contribuer positivement à la délibération publique – si elle ne le mène pas à ignorer les consignes et, ce faisant, à contribuer à la propagation du virus et au maintien des mesures de gel de l’activité économique.</w:t>
                            </w:r>
                          </w:p>
                          <w:p w14:paraId="0276D8EA" w14:textId="77777777" w:rsidR="00251CBA" w:rsidRDefault="00251CBA" w:rsidP="00251CBA">
                            <w:pPr>
                              <w:rPr>
                                <w:b/>
                                <w:bCs/>
                                <w:lang w:val="fr-CA"/>
                              </w:rPr>
                            </w:pPr>
                          </w:p>
                          <w:p w14:paraId="246C2D0D" w14:textId="77777777" w:rsidR="00251CBA" w:rsidRPr="00FA13D2" w:rsidRDefault="00251CBA" w:rsidP="00251CBA">
                            <w:pPr>
                              <w:rPr>
                                <w:b/>
                                <w:bCs/>
                                <w:lang w:val="fr-CA"/>
                              </w:rPr>
                            </w:pPr>
                            <w:r w:rsidRPr="00FA13D2">
                              <w:rPr>
                                <w:b/>
                                <w:bCs/>
                                <w:lang w:val="fr-CA"/>
                              </w:rPr>
                              <w:t>Si le sceptique demeure dans la sphère du discours, il faut simplement tenter de le réfuter. Si ses croyances se traduisent en des actes de désobéissance, il peut être contraint à respecter les règles.</w:t>
                            </w:r>
                          </w:p>
                          <w:p w14:paraId="65090D5C" w14:textId="77777777" w:rsidR="00251CBA" w:rsidRPr="00FA13D2" w:rsidRDefault="00251CBA" w:rsidP="00251CBA">
                            <w:pPr>
                              <w:rPr>
                                <w:lang w:val="fr-CA"/>
                              </w:rPr>
                            </w:pPr>
                            <w:r w:rsidRPr="00FA13D2">
                              <w:rPr>
                                <w:lang w:val="fr-CA"/>
                              </w:rPr>
                              <w:t>Il faut dire que le sceptique peut être un resquilleur qui s’ignore : son scepticisme vient d’un biais de confirmation. Son désir plus ou moins avoué de ne pas voir ses libertés réduites le pousse à adhérer aux points de vue contradictoires ou aux thèses minoritaires.</w:t>
                            </w:r>
                          </w:p>
                          <w:p w14:paraId="275277C3" w14:textId="77777777" w:rsidR="00251CBA" w:rsidRPr="00FA13D2" w:rsidRDefault="00251CBA" w:rsidP="00251CBA">
                            <w:pPr>
                              <w:rPr>
                                <w:lang w:val="fr-CA"/>
                              </w:rPr>
                            </w:pPr>
                            <w:r w:rsidRPr="00FA13D2">
                              <w:rPr>
                                <w:lang w:val="fr-CA"/>
                              </w:rPr>
                              <w:t>La dénonciation de certains de nos concitoyens est un moyen de dernier recours. On doit toujours donner une chance à la discussion bienveillante. Dans des cas extrêmes – pensons à des rassemblements et un va-et-vient constants dans un immeuble où vivent des personnes âgées –, la délation peut être un moyen ultime acceptable si le dialogue et les avertissements ne portent pas fruit. Il faut toutefois garder en tête que l’on peut facilement se tromper sur les motifs et la portée des actes d’autrui et que la pratique généralisée de la délation ne peut que mener à une érosion de la confiance et de la solidarité entre les citoyens.</w:t>
                            </w:r>
                          </w:p>
                          <w:p w14:paraId="21C9388D" w14:textId="77777777" w:rsidR="00251CBA" w:rsidRPr="00FA13D2" w:rsidRDefault="00251CBA" w:rsidP="00251CBA">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D5B53" id="_x0000_s1033" type="#_x0000_t202" style="position:absolute;margin-left:7.5pt;margin-top:16.55pt;width:494.25pt;height:474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">
                <v:textbox>
                  <w:txbxContent>
                    <w:p w14:paraId="70D0E7D2" w14:textId="77777777" w:rsidR="00251CBA" w:rsidRDefault="00251CBA" w:rsidP="00251CBA">
                      <w:pPr>
                        <w:rPr>
                          <w:b/>
                          <w:bCs/>
                          <w:lang w:val="fr-CA"/>
                        </w:rPr>
                      </w:pPr>
                    </w:p>
                    <w:p w14:paraId="195A6046" w14:textId="77777777" w:rsidR="00251CBA" w:rsidRPr="00FA13D2" w:rsidRDefault="00251CBA" w:rsidP="00251CBA">
                      <w:pPr>
                        <w:rPr>
                          <w:b/>
                          <w:bCs/>
                          <w:lang w:val="fr-CA"/>
                        </w:rPr>
                      </w:pPr>
                      <w:r w:rsidRPr="00FA13D2">
                        <w:rPr>
                          <w:b/>
                          <w:bCs/>
                          <w:lang w:val="fr-CA"/>
                        </w:rPr>
                        <w:t>Le resquilleur</w:t>
                      </w:r>
                    </w:p>
                    <w:p w14:paraId="3B2C1002" w14:textId="77777777" w:rsidR="00251CBA" w:rsidRPr="00FA13D2" w:rsidRDefault="00251CBA" w:rsidP="00251CBA">
                      <w:pPr>
                        <w:rPr>
                          <w:lang w:val="fr-CA"/>
                        </w:rPr>
                      </w:pPr>
                      <w:r w:rsidRPr="00FA13D2">
                        <w:rPr>
                          <w:lang w:val="fr-CA"/>
                        </w:rPr>
                        <w:t>Le resquilleur est un cas type plus troublant et frustrant. Le resquilleur est un </w:t>
                      </w:r>
                      <w:r w:rsidRPr="00FA13D2">
                        <w:rPr>
                          <w:i/>
                          <w:iCs/>
                          <w:lang w:val="fr-CA"/>
                        </w:rPr>
                        <w:t>free rider</w:t>
                      </w:r>
                      <w:r w:rsidRPr="00FA13D2">
                        <w:rPr>
                          <w:lang w:val="fr-CA"/>
                        </w:rPr>
                        <w:t>, c’est-à-dire une personne qui cherche à profiter des efforts et sacrifices des autres sans lui-même mettre l’épaule à la roue et assumer une part du fardeau collectif. En l’occurrence, il souhaite profiter du respect par les autres des consignes d’isolement sans lui-même s’imposer la même discipline. Il souhaite que les comportements de ses concitoyens permettent un aplanissement de la courbe et une reprise de la vie économique sans faire sa part. Ce sont ceux qui décident de se regrouper pour socialiser ou d’ouvrir leur commerce qui n’offre pas des services essentiels malgré les règles en vigueur. Ils veulent le beurre et l’argent du beurre. Il s’agit d’une attitude égoïste assumée.</w:t>
                      </w:r>
                    </w:p>
                    <w:p w14:paraId="246EE782" w14:textId="77777777" w:rsidR="00251CBA" w:rsidRPr="00FA13D2" w:rsidRDefault="00251CBA" w:rsidP="00251CBA">
                      <w:pPr>
                        <w:rPr>
                          <w:lang w:val="fr-CA"/>
                        </w:rPr>
                      </w:pPr>
                      <w:r w:rsidRPr="00FA13D2">
                        <w:rPr>
                          <w:lang w:val="fr-CA"/>
                        </w:rPr>
                        <w:t>Il faut aussi tenter le dialogue avec ces personnes, mais il est possible que seule la perspective d’une sanction fonctionne. Une société est un système de coopération sociale qui doit tendre vers l’équité, ce qui exige minimalement que chacun fasse sa juste part. En contexte de pandémie, cela est une question de vie ou de mort.</w:t>
                      </w:r>
                    </w:p>
                    <w:p w14:paraId="4DB42457" w14:textId="77777777" w:rsidR="00251CBA" w:rsidRDefault="00251CBA" w:rsidP="00251CBA">
                      <w:pPr>
                        <w:rPr>
                          <w:b/>
                          <w:bCs/>
                          <w:lang w:val="fr-CA"/>
                        </w:rPr>
                      </w:pPr>
                    </w:p>
                    <w:p w14:paraId="12E30DB4" w14:textId="77777777" w:rsidR="00251CBA" w:rsidRPr="00FA13D2" w:rsidRDefault="00251CBA" w:rsidP="00251CBA">
                      <w:pPr>
                        <w:rPr>
                          <w:b/>
                          <w:bCs/>
                          <w:lang w:val="fr-CA"/>
                        </w:rPr>
                      </w:pPr>
                      <w:r w:rsidRPr="00FA13D2">
                        <w:rPr>
                          <w:b/>
                          <w:bCs/>
                          <w:lang w:val="fr-CA"/>
                        </w:rPr>
                        <w:t>Le sceptique</w:t>
                      </w:r>
                    </w:p>
                    <w:p w14:paraId="2B915BAD" w14:textId="77777777" w:rsidR="00251CBA" w:rsidRPr="00FA13D2" w:rsidRDefault="00251CBA" w:rsidP="00251CBA">
                      <w:pPr>
                        <w:rPr>
                          <w:lang w:val="fr-CA"/>
                        </w:rPr>
                      </w:pPr>
                      <w:r w:rsidRPr="00FA13D2">
                        <w:rPr>
                          <w:lang w:val="fr-CA"/>
                        </w:rPr>
                        <w:t>Enfin, le sceptique est celui qui se croit plus clairvoyant que la communauté scientifique et les décideurs publics. Il a trouvé des textes sur la Suède ou la Corée du Sud sur la toile et il voit les failles de l’approche préconisée par les autorités publiques. Cette attitude n’est guère troublante – et peut même contribuer positivement à la délibération publique – si elle ne le mène pas à ignorer les consignes et, ce faisant, à contribuer à la propagation du virus et au maintien des mesures de gel de l’activité économique.</w:t>
                      </w:r>
                    </w:p>
                    <w:p w14:paraId="0276D8EA" w14:textId="77777777" w:rsidR="00251CBA" w:rsidRDefault="00251CBA" w:rsidP="00251CBA">
                      <w:pPr>
                        <w:rPr>
                          <w:b/>
                          <w:bCs/>
                          <w:lang w:val="fr-CA"/>
                        </w:rPr>
                      </w:pPr>
                    </w:p>
                    <w:p w14:paraId="246C2D0D" w14:textId="77777777" w:rsidR="00251CBA" w:rsidRPr="00FA13D2" w:rsidRDefault="00251CBA" w:rsidP="00251CBA">
                      <w:pPr>
                        <w:rPr>
                          <w:b/>
                          <w:bCs/>
                          <w:lang w:val="fr-CA"/>
                        </w:rPr>
                      </w:pPr>
                      <w:r w:rsidRPr="00FA13D2">
                        <w:rPr>
                          <w:b/>
                          <w:bCs/>
                          <w:lang w:val="fr-CA"/>
                        </w:rPr>
                        <w:t>Si le sceptique demeure dans la sphère du discours, il faut simplement tenter de le réfuter. Si ses croyances se traduisent en des actes de désobéissance, il peut être contraint à respecter les règles.</w:t>
                      </w:r>
                    </w:p>
                    <w:p w14:paraId="65090D5C" w14:textId="77777777" w:rsidR="00251CBA" w:rsidRPr="00FA13D2" w:rsidRDefault="00251CBA" w:rsidP="00251CBA">
                      <w:pPr>
                        <w:rPr>
                          <w:lang w:val="fr-CA"/>
                        </w:rPr>
                      </w:pPr>
                      <w:r w:rsidRPr="00FA13D2">
                        <w:rPr>
                          <w:lang w:val="fr-CA"/>
                        </w:rPr>
                        <w:t>Il faut dire que le sceptique peut être un resquilleur qui s’ignore : son scepticisme vient d’un biais de confirmation. Son désir plus ou moins avoué de ne pas voir ses libertés réduites le pousse à adhérer aux points de vue contradictoires ou aux thèses minoritaires.</w:t>
                      </w:r>
                    </w:p>
                    <w:p w14:paraId="275277C3" w14:textId="77777777" w:rsidR="00251CBA" w:rsidRPr="00FA13D2" w:rsidRDefault="00251CBA" w:rsidP="00251CBA">
                      <w:pPr>
                        <w:rPr>
                          <w:lang w:val="fr-CA"/>
                        </w:rPr>
                      </w:pPr>
                      <w:r w:rsidRPr="00FA13D2">
                        <w:rPr>
                          <w:lang w:val="fr-CA"/>
                        </w:rPr>
                        <w:t>La dénonciation de certains de nos concitoyens est un moyen de dernier recours. On doit toujours donner une chance à la discussion bienveillante. Dans des cas extrêmes – pensons à des rassemblements et un va-et-vient constants dans un immeuble où vivent des personnes âgées –, la délation peut être un moyen ultime acceptable si le dialogue et les avertissements ne portent pas fruit. Il faut toutefois garder en tête que l’on peut facilement se tromper sur les motifs et la portée des actes d’autrui et que la pratique généralisée de la délation ne peut que mener à une érosion de la confiance et de la solidarité entre les citoyens.</w:t>
                      </w:r>
                    </w:p>
                    <w:p w14:paraId="21C9388D" w14:textId="77777777" w:rsidR="00251CBA" w:rsidRPr="00FA13D2" w:rsidRDefault="00251CBA" w:rsidP="00251CBA">
                      <w:pPr>
                        <w:rPr>
                          <w:lang w:val="fr-CA"/>
                        </w:rPr>
                      </w:pPr>
                    </w:p>
                  </w:txbxContent>
                </v:textbox>
                <w10:wrap type="square" anchorx="margin"/>
              </v:shape>
            </w:pict>
          </mc:Fallback>
        </mc:AlternateContent>
      </w:r>
    </w:p>
    <w:sectPr w:rsidR="003E176A" w:rsidRPr="00BF31BF" w:rsidSect="00B028EC">
      <w:headerReference w:type="default" r:id="rId39"/>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FCD84" w14:textId="77777777" w:rsidR="00A35A35" w:rsidRDefault="00A35A35" w:rsidP="005E3AF4">
      <w:r>
        <w:separator/>
      </w:r>
    </w:p>
  </w:endnote>
  <w:endnote w:type="continuationSeparator" w:id="0">
    <w:p w14:paraId="10CEA0F0" w14:textId="77777777" w:rsidR="00A35A35" w:rsidRDefault="00A35A35" w:rsidP="005E3AF4">
      <w:r>
        <w:continuationSeparator/>
      </w:r>
    </w:p>
  </w:endnote>
  <w:endnote w:type="continuationNotice" w:id="1">
    <w:p w14:paraId="532C7046" w14:textId="77777777" w:rsidR="00A35A35" w:rsidRDefault="00A35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737763"/>
      <w:docPartObj>
        <w:docPartGallery w:val="Page Numbers (Bottom of Page)"/>
        <w:docPartUnique/>
      </w:docPartObj>
    </w:sdtPr>
    <w:sdtEndPr>
      <w:rPr>
        <w:sz w:val="30"/>
        <w:szCs w:val="30"/>
      </w:rPr>
    </w:sdtEndPr>
    <w:sdtContent>
      <w:p w14:paraId="70FA40C1" w14:textId="67AD9608" w:rsidR="008F66B3" w:rsidRPr="008F66B3" w:rsidRDefault="008F66B3">
        <w:pPr>
          <w:pStyle w:val="Pieddepage"/>
          <w:jc w:val="right"/>
          <w:rPr>
            <w:sz w:val="30"/>
            <w:szCs w:val="30"/>
          </w:rPr>
        </w:pPr>
        <w:r w:rsidRPr="008F66B3">
          <w:rPr>
            <w:sz w:val="30"/>
            <w:szCs w:val="30"/>
          </w:rPr>
          <w:fldChar w:fldCharType="begin"/>
        </w:r>
        <w:r w:rsidRPr="008F66B3">
          <w:rPr>
            <w:sz w:val="30"/>
            <w:szCs w:val="30"/>
          </w:rPr>
          <w:instrText>PAGE   \* MERGEFORMAT</w:instrText>
        </w:r>
        <w:r w:rsidRPr="008F66B3">
          <w:rPr>
            <w:sz w:val="30"/>
            <w:szCs w:val="30"/>
          </w:rPr>
          <w:fldChar w:fldCharType="separate"/>
        </w:r>
        <w:r w:rsidR="000E2086">
          <w:rPr>
            <w:noProof/>
            <w:sz w:val="30"/>
            <w:szCs w:val="30"/>
          </w:rPr>
          <w:t>1</w:t>
        </w:r>
        <w:r w:rsidRPr="008F66B3">
          <w:rPr>
            <w:sz w:val="30"/>
            <w:szCs w:val="30"/>
          </w:rPr>
          <w:fldChar w:fldCharType="end"/>
        </w:r>
      </w:p>
    </w:sdtContent>
  </w:sdt>
  <w:p w14:paraId="1AD71CCF" w14:textId="77777777" w:rsidR="005165E4" w:rsidRPr="00F80F0A" w:rsidRDefault="005165E4"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9C425" w14:textId="77777777" w:rsidR="00A35A35" w:rsidRDefault="00A35A35" w:rsidP="005E3AF4">
      <w:r>
        <w:separator/>
      </w:r>
    </w:p>
  </w:footnote>
  <w:footnote w:type="continuationSeparator" w:id="0">
    <w:p w14:paraId="276CD39A" w14:textId="77777777" w:rsidR="00A35A35" w:rsidRDefault="00A35A35" w:rsidP="005E3AF4">
      <w:r>
        <w:continuationSeparator/>
      </w:r>
    </w:p>
  </w:footnote>
  <w:footnote w:type="continuationNotice" w:id="1">
    <w:p w14:paraId="03F547D6" w14:textId="77777777" w:rsidR="00A35A35" w:rsidRDefault="00A35A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CE6B" w14:textId="66BCD89E" w:rsidR="005165E4" w:rsidRPr="005E3AF4" w:rsidRDefault="005165E4" w:rsidP="00B028EC">
    <w:pPr>
      <w:pStyle w:val="Niveau-Pagessuivantes"/>
    </w:pPr>
    <w:r>
      <w:t>4</w:t>
    </w:r>
    <w:r w:rsidRPr="00D0151B">
      <w:rPr>
        <w:vertAlign w:val="superscript"/>
      </w:rPr>
      <w:t>e</w:t>
    </w:r>
    <w:r w:rsidRPr="007C3A69">
      <w:t xml:space="preserve"> </w:t>
    </w:r>
    <w:r w:rsidRPr="00BA5838">
      <w:t>année</w:t>
    </w:r>
    <w:r w:rsidRPr="007C3A69">
      <w:t xml:space="preserve"> du </w:t>
    </w:r>
    <w:r>
      <w:t>secondaire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2590F" w14:textId="63CE8A7E" w:rsidR="005165E4" w:rsidRPr="000E2086" w:rsidRDefault="000E2086" w:rsidP="000E2086">
    <w:pPr>
      <w:pStyle w:val="Niveau-Pagessuivantes"/>
    </w:pPr>
    <w:r>
      <w:t>4</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8EB"/>
    <w:multiLevelType w:val="multilevel"/>
    <w:tmpl w:val="BBF4FE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6A6A57"/>
    <w:multiLevelType w:val="hybridMultilevel"/>
    <w:tmpl w:val="71042280"/>
    <w:lvl w:ilvl="0" w:tplc="FB78A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60C320A"/>
    <w:multiLevelType w:val="hybridMultilevel"/>
    <w:tmpl w:val="AC8AD372"/>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3">
    <w:nsid w:val="0AA8027B"/>
    <w:multiLevelType w:val="multilevel"/>
    <w:tmpl w:val="B3E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CD6A3F"/>
    <w:multiLevelType w:val="multilevel"/>
    <w:tmpl w:val="5060D1C8"/>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1F3251"/>
    <w:multiLevelType w:val="multilevel"/>
    <w:tmpl w:val="18DE7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AD73CB"/>
    <w:multiLevelType w:val="multilevel"/>
    <w:tmpl w:val="E9DC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04446"/>
    <w:multiLevelType w:val="hybridMultilevel"/>
    <w:tmpl w:val="E6C4B40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2D0795A"/>
    <w:multiLevelType w:val="multilevel"/>
    <w:tmpl w:val="A6B6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97478C"/>
    <w:multiLevelType w:val="hybridMultilevel"/>
    <w:tmpl w:val="206AE0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B320839"/>
    <w:multiLevelType w:val="hybridMultilevel"/>
    <w:tmpl w:val="5114E3BE"/>
    <w:lvl w:ilvl="0" w:tplc="111246F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1F8558F2"/>
    <w:multiLevelType w:val="multilevel"/>
    <w:tmpl w:val="E58E2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977769"/>
    <w:multiLevelType w:val="hybridMultilevel"/>
    <w:tmpl w:val="AAF60D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42963B2"/>
    <w:multiLevelType w:val="hybridMultilevel"/>
    <w:tmpl w:val="02D876BA"/>
    <w:lvl w:ilvl="0" w:tplc="0C0C0005">
      <w:start w:val="1"/>
      <w:numFmt w:val="bullet"/>
      <w:lvlText w:val=""/>
      <w:lvlJc w:val="left"/>
      <w:pPr>
        <w:ind w:left="789" w:hanging="360"/>
      </w:pPr>
      <w:rPr>
        <w:rFonts w:ascii="Wingdings" w:hAnsi="Wingdings" w:hint="default"/>
        <w:color w:val="auto"/>
      </w:rPr>
    </w:lvl>
    <w:lvl w:ilvl="1" w:tplc="0C0C001B">
      <w:start w:val="1"/>
      <w:numFmt w:val="lowerRoman"/>
      <w:lvlText w:val="%2."/>
      <w:lvlJc w:val="right"/>
      <w:pPr>
        <w:ind w:left="1509" w:hanging="360"/>
      </w:p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abstractNum w:abstractNumId="14">
    <w:nsid w:val="37056CCF"/>
    <w:multiLevelType w:val="hybridMultilevel"/>
    <w:tmpl w:val="3320DB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F9C169E"/>
    <w:multiLevelType w:val="hybridMultilevel"/>
    <w:tmpl w:val="3CDACE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101040B"/>
    <w:multiLevelType w:val="hybridMultilevel"/>
    <w:tmpl w:val="A7784D6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7553C0B"/>
    <w:multiLevelType w:val="multilevel"/>
    <w:tmpl w:val="6368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B55186"/>
    <w:multiLevelType w:val="hybridMultilevel"/>
    <w:tmpl w:val="36000006"/>
    <w:lvl w:ilvl="0" w:tplc="1C66CD54">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B7047F6"/>
    <w:multiLevelType w:val="hybridMultilevel"/>
    <w:tmpl w:val="ECE48AD6"/>
    <w:lvl w:ilvl="0" w:tplc="A09619CC">
      <w:start w:val="1"/>
      <w:numFmt w:val="bullet"/>
      <w:lvlText w:val=""/>
      <w:lvlJc w:val="left"/>
      <w:pPr>
        <w:ind w:left="720" w:hanging="360"/>
      </w:pPr>
      <w:rPr>
        <w:rFonts w:ascii="Symbol" w:hAnsi="Symbol" w:hint="default"/>
      </w:rPr>
    </w:lvl>
    <w:lvl w:ilvl="1" w:tplc="238C3AC6">
      <w:start w:val="1"/>
      <w:numFmt w:val="bullet"/>
      <w:lvlText w:val="o"/>
      <w:lvlJc w:val="left"/>
      <w:pPr>
        <w:ind w:left="1440" w:hanging="360"/>
      </w:pPr>
      <w:rPr>
        <w:rFonts w:ascii="Courier New" w:hAnsi="Courier New" w:hint="default"/>
      </w:rPr>
    </w:lvl>
    <w:lvl w:ilvl="2" w:tplc="0FF6C48A">
      <w:start w:val="1"/>
      <w:numFmt w:val="bullet"/>
      <w:lvlText w:val=""/>
      <w:lvlJc w:val="left"/>
      <w:pPr>
        <w:ind w:left="2160" w:hanging="360"/>
      </w:pPr>
      <w:rPr>
        <w:rFonts w:ascii="Wingdings" w:hAnsi="Wingdings" w:hint="default"/>
      </w:rPr>
    </w:lvl>
    <w:lvl w:ilvl="3" w:tplc="7AAEC0EE">
      <w:start w:val="1"/>
      <w:numFmt w:val="bullet"/>
      <w:lvlText w:val=""/>
      <w:lvlJc w:val="left"/>
      <w:pPr>
        <w:ind w:left="2880" w:hanging="360"/>
      </w:pPr>
      <w:rPr>
        <w:rFonts w:ascii="Symbol" w:hAnsi="Symbol" w:hint="default"/>
      </w:rPr>
    </w:lvl>
    <w:lvl w:ilvl="4" w:tplc="26C83A36">
      <w:start w:val="1"/>
      <w:numFmt w:val="bullet"/>
      <w:lvlText w:val="o"/>
      <w:lvlJc w:val="left"/>
      <w:pPr>
        <w:ind w:left="3600" w:hanging="360"/>
      </w:pPr>
      <w:rPr>
        <w:rFonts w:ascii="Courier New" w:hAnsi="Courier New" w:hint="default"/>
      </w:rPr>
    </w:lvl>
    <w:lvl w:ilvl="5" w:tplc="901C290C">
      <w:start w:val="1"/>
      <w:numFmt w:val="bullet"/>
      <w:lvlText w:val=""/>
      <w:lvlJc w:val="left"/>
      <w:pPr>
        <w:ind w:left="4320" w:hanging="360"/>
      </w:pPr>
      <w:rPr>
        <w:rFonts w:ascii="Wingdings" w:hAnsi="Wingdings" w:hint="default"/>
      </w:rPr>
    </w:lvl>
    <w:lvl w:ilvl="6" w:tplc="350436FA">
      <w:start w:val="1"/>
      <w:numFmt w:val="bullet"/>
      <w:lvlText w:val=""/>
      <w:lvlJc w:val="left"/>
      <w:pPr>
        <w:ind w:left="5040" w:hanging="360"/>
      </w:pPr>
      <w:rPr>
        <w:rFonts w:ascii="Symbol" w:hAnsi="Symbol" w:hint="default"/>
      </w:rPr>
    </w:lvl>
    <w:lvl w:ilvl="7" w:tplc="6166F88A">
      <w:start w:val="1"/>
      <w:numFmt w:val="bullet"/>
      <w:lvlText w:val="o"/>
      <w:lvlJc w:val="left"/>
      <w:pPr>
        <w:ind w:left="5760" w:hanging="360"/>
      </w:pPr>
      <w:rPr>
        <w:rFonts w:ascii="Courier New" w:hAnsi="Courier New" w:hint="default"/>
      </w:rPr>
    </w:lvl>
    <w:lvl w:ilvl="8" w:tplc="878A4668">
      <w:start w:val="1"/>
      <w:numFmt w:val="bullet"/>
      <w:lvlText w:val=""/>
      <w:lvlJc w:val="left"/>
      <w:pPr>
        <w:ind w:left="6480" w:hanging="360"/>
      </w:pPr>
      <w:rPr>
        <w:rFonts w:ascii="Wingdings" w:hAnsi="Wingdings" w:hint="default"/>
      </w:rPr>
    </w:lvl>
  </w:abstractNum>
  <w:abstractNum w:abstractNumId="21">
    <w:nsid w:val="4C6344AD"/>
    <w:multiLevelType w:val="hybridMultilevel"/>
    <w:tmpl w:val="8AD2462A"/>
    <w:lvl w:ilvl="0" w:tplc="490841B8">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4CC61BAC"/>
    <w:multiLevelType w:val="multilevel"/>
    <w:tmpl w:val="7BE0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BA097D"/>
    <w:multiLevelType w:val="multilevel"/>
    <w:tmpl w:val="696E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FF02EE"/>
    <w:multiLevelType w:val="multilevel"/>
    <w:tmpl w:val="32845F3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A60828"/>
    <w:multiLevelType w:val="hybridMultilevel"/>
    <w:tmpl w:val="334C722C"/>
    <w:lvl w:ilvl="0" w:tplc="8E2A84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AE12975"/>
    <w:multiLevelType w:val="multilevel"/>
    <w:tmpl w:val="BBF4FEA2"/>
    <w:lvl w:ilvl="0">
      <w:start w:val="1"/>
      <w:numFmt w:val="decimal"/>
      <w:lvlText w:val="%1."/>
      <w:lvlJc w:val="left"/>
      <w:pPr>
        <w:tabs>
          <w:tab w:val="num" w:pos="720"/>
        </w:tabs>
        <w:ind w:left="720" w:hanging="360"/>
      </w:pPr>
      <w:rPr>
        <w:rFonts w:ascii="Arial" w:hAnsi="Arial"/>
        <w:color w:val="0000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D4611B1"/>
    <w:multiLevelType w:val="hybridMultilevel"/>
    <w:tmpl w:val="AE8A5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E4B384E"/>
    <w:multiLevelType w:val="hybridMultilevel"/>
    <w:tmpl w:val="32FC33A4"/>
    <w:lvl w:ilvl="0" w:tplc="A684BADC">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9">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30">
    <w:nsid w:val="60AD0BAE"/>
    <w:multiLevelType w:val="multilevel"/>
    <w:tmpl w:val="64F225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19D0D64"/>
    <w:multiLevelType w:val="multilevel"/>
    <w:tmpl w:val="0FA0AB96"/>
    <w:lvl w:ilvl="0">
      <w:start w:val="1"/>
      <w:numFmt w:val="bullet"/>
      <w:lvlText w:val="o"/>
      <w:lvlJc w:val="left"/>
      <w:pPr>
        <w:tabs>
          <w:tab w:val="num" w:pos="1068"/>
        </w:tabs>
        <w:ind w:left="1068" w:hanging="360"/>
      </w:pPr>
      <w:rPr>
        <w:rFonts w:ascii="Courier New" w:hAnsi="Courier New" w:cs="Courier New"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2">
    <w:nsid w:val="629A72F9"/>
    <w:multiLevelType w:val="multilevel"/>
    <w:tmpl w:val="F1A4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5D74D7"/>
    <w:multiLevelType w:val="multilevel"/>
    <w:tmpl w:val="4774B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1637F4"/>
    <w:multiLevelType w:val="hybridMultilevel"/>
    <w:tmpl w:val="58ECE1FE"/>
    <w:lvl w:ilvl="0" w:tplc="73BEC756">
      <w:start w:val="1"/>
      <w:numFmt w:val="bullet"/>
      <w:lvlText w:val=""/>
      <w:lvlJc w:val="left"/>
      <w:pPr>
        <w:ind w:left="720" w:hanging="360"/>
      </w:pPr>
      <w:rPr>
        <w:rFonts w:ascii="Symbol" w:hAnsi="Symbol" w:hint="default"/>
        <w:color w:val="auto"/>
      </w:rPr>
    </w:lvl>
    <w:lvl w:ilvl="1" w:tplc="F4924318">
      <w:start w:val="1"/>
      <w:numFmt w:val="bullet"/>
      <w:lvlText w:val="o"/>
      <w:lvlJc w:val="left"/>
      <w:pPr>
        <w:ind w:left="1440" w:hanging="360"/>
      </w:pPr>
      <w:rPr>
        <w:rFonts w:ascii="Courier New" w:hAnsi="Courier New" w:hint="default"/>
      </w:rPr>
    </w:lvl>
    <w:lvl w:ilvl="2" w:tplc="3A5AEFE2">
      <w:start w:val="1"/>
      <w:numFmt w:val="bullet"/>
      <w:lvlText w:val=""/>
      <w:lvlJc w:val="left"/>
      <w:pPr>
        <w:ind w:left="2160" w:hanging="360"/>
      </w:pPr>
      <w:rPr>
        <w:rFonts w:ascii="Wingdings" w:hAnsi="Wingdings" w:hint="default"/>
      </w:rPr>
    </w:lvl>
    <w:lvl w:ilvl="3" w:tplc="32380C42">
      <w:start w:val="1"/>
      <w:numFmt w:val="bullet"/>
      <w:lvlText w:val=""/>
      <w:lvlJc w:val="left"/>
      <w:pPr>
        <w:ind w:left="2880" w:hanging="360"/>
      </w:pPr>
      <w:rPr>
        <w:rFonts w:ascii="Symbol" w:hAnsi="Symbol" w:hint="default"/>
      </w:rPr>
    </w:lvl>
    <w:lvl w:ilvl="4" w:tplc="C212B386">
      <w:start w:val="1"/>
      <w:numFmt w:val="bullet"/>
      <w:lvlText w:val="o"/>
      <w:lvlJc w:val="left"/>
      <w:pPr>
        <w:ind w:left="3600" w:hanging="360"/>
      </w:pPr>
      <w:rPr>
        <w:rFonts w:ascii="Courier New" w:hAnsi="Courier New" w:hint="default"/>
      </w:rPr>
    </w:lvl>
    <w:lvl w:ilvl="5" w:tplc="AAE8394E">
      <w:start w:val="1"/>
      <w:numFmt w:val="bullet"/>
      <w:lvlText w:val=""/>
      <w:lvlJc w:val="left"/>
      <w:pPr>
        <w:ind w:left="4320" w:hanging="360"/>
      </w:pPr>
      <w:rPr>
        <w:rFonts w:ascii="Wingdings" w:hAnsi="Wingdings" w:hint="default"/>
      </w:rPr>
    </w:lvl>
    <w:lvl w:ilvl="6" w:tplc="C390F194">
      <w:start w:val="1"/>
      <w:numFmt w:val="bullet"/>
      <w:lvlText w:val=""/>
      <w:lvlJc w:val="left"/>
      <w:pPr>
        <w:ind w:left="5040" w:hanging="360"/>
      </w:pPr>
      <w:rPr>
        <w:rFonts w:ascii="Symbol" w:hAnsi="Symbol" w:hint="default"/>
      </w:rPr>
    </w:lvl>
    <w:lvl w:ilvl="7" w:tplc="75024CE2">
      <w:start w:val="1"/>
      <w:numFmt w:val="bullet"/>
      <w:lvlText w:val="o"/>
      <w:lvlJc w:val="left"/>
      <w:pPr>
        <w:ind w:left="5760" w:hanging="360"/>
      </w:pPr>
      <w:rPr>
        <w:rFonts w:ascii="Courier New" w:hAnsi="Courier New" w:hint="default"/>
      </w:rPr>
    </w:lvl>
    <w:lvl w:ilvl="8" w:tplc="F22412E6">
      <w:start w:val="1"/>
      <w:numFmt w:val="bullet"/>
      <w:lvlText w:val=""/>
      <w:lvlJc w:val="left"/>
      <w:pPr>
        <w:ind w:left="6480" w:hanging="360"/>
      </w:pPr>
      <w:rPr>
        <w:rFonts w:ascii="Wingdings" w:hAnsi="Wingdings" w:hint="default"/>
      </w:rPr>
    </w:lvl>
  </w:abstractNum>
  <w:abstractNum w:abstractNumId="35">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C277F5"/>
    <w:multiLevelType w:val="hybridMultilevel"/>
    <w:tmpl w:val="EE2E0B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8">
    <w:nsid w:val="6C1F2241"/>
    <w:multiLevelType w:val="hybridMultilevel"/>
    <w:tmpl w:val="94948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737D5F3F"/>
    <w:multiLevelType w:val="multilevel"/>
    <w:tmpl w:val="86F2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6FE4906"/>
    <w:multiLevelType w:val="hybridMultilevel"/>
    <w:tmpl w:val="77289D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7304B9A"/>
    <w:multiLevelType w:val="multilevel"/>
    <w:tmpl w:val="2426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37"/>
  </w:num>
  <w:num w:numId="2">
    <w:abstractNumId w:val="42"/>
  </w:num>
  <w:num w:numId="3">
    <w:abstractNumId w:val="35"/>
  </w:num>
  <w:num w:numId="4">
    <w:abstractNumId w:val="17"/>
  </w:num>
  <w:num w:numId="5">
    <w:abstractNumId w:val="19"/>
  </w:num>
  <w:num w:numId="6">
    <w:abstractNumId w:val="19"/>
  </w:num>
  <w:num w:numId="7">
    <w:abstractNumId w:val="35"/>
  </w:num>
  <w:num w:numId="8">
    <w:abstractNumId w:val="19"/>
  </w:num>
  <w:num w:numId="9">
    <w:abstractNumId w:val="19"/>
  </w:num>
  <w:num w:numId="10">
    <w:abstractNumId w:val="29"/>
  </w:num>
  <w:num w:numId="11">
    <w:abstractNumId w:val="19"/>
  </w:num>
  <w:num w:numId="12">
    <w:abstractNumId w:val="35"/>
  </w:num>
  <w:num w:numId="13">
    <w:abstractNumId w:val="21"/>
  </w:num>
  <w:num w:numId="14">
    <w:abstractNumId w:val="27"/>
  </w:num>
  <w:num w:numId="15">
    <w:abstractNumId w:val="32"/>
  </w:num>
  <w:num w:numId="16">
    <w:abstractNumId w:val="3"/>
  </w:num>
  <w:num w:numId="17">
    <w:abstractNumId w:val="30"/>
  </w:num>
  <w:num w:numId="18">
    <w:abstractNumId w:val="9"/>
  </w:num>
  <w:num w:numId="19">
    <w:abstractNumId w:val="39"/>
  </w:num>
  <w:num w:numId="20">
    <w:abstractNumId w:val="12"/>
  </w:num>
  <w:num w:numId="21">
    <w:abstractNumId w:val="38"/>
  </w:num>
  <w:num w:numId="22">
    <w:abstractNumId w:val="10"/>
  </w:num>
  <w:num w:numId="23">
    <w:abstractNumId w:val="25"/>
  </w:num>
  <w:num w:numId="24">
    <w:abstractNumId w:val="14"/>
  </w:num>
  <w:num w:numId="25">
    <w:abstractNumId w:val="2"/>
  </w:num>
  <w:num w:numId="26">
    <w:abstractNumId w:val="16"/>
  </w:num>
  <w:num w:numId="27">
    <w:abstractNumId w:val="13"/>
  </w:num>
  <w:num w:numId="28">
    <w:abstractNumId w:val="8"/>
  </w:num>
  <w:num w:numId="29">
    <w:abstractNumId w:val="7"/>
  </w:num>
  <w:num w:numId="30">
    <w:abstractNumId w:val="5"/>
  </w:num>
  <w:num w:numId="31">
    <w:abstractNumId w:val="33"/>
  </w:num>
  <w:num w:numId="32">
    <w:abstractNumId w:val="33"/>
    <w:lvlOverride w:ilvl="1">
      <w:lvl w:ilvl="1">
        <w:numFmt w:val="bullet"/>
        <w:lvlText w:val=""/>
        <w:lvlJc w:val="left"/>
        <w:pPr>
          <w:tabs>
            <w:tab w:val="num" w:pos="1440"/>
          </w:tabs>
          <w:ind w:left="1440" w:hanging="360"/>
        </w:pPr>
        <w:rPr>
          <w:rFonts w:ascii="Symbol" w:hAnsi="Symbol" w:hint="default"/>
          <w:sz w:val="20"/>
        </w:rPr>
      </w:lvl>
    </w:lvlOverride>
  </w:num>
  <w:num w:numId="33">
    <w:abstractNumId w:val="11"/>
  </w:num>
  <w:num w:numId="34">
    <w:abstractNumId w:val="6"/>
  </w:num>
  <w:num w:numId="35">
    <w:abstractNumId w:val="23"/>
  </w:num>
  <w:num w:numId="36">
    <w:abstractNumId w:val="24"/>
  </w:num>
  <w:num w:numId="37">
    <w:abstractNumId w:val="0"/>
  </w:num>
  <w:num w:numId="38">
    <w:abstractNumId w:val="20"/>
  </w:num>
  <w:num w:numId="39">
    <w:abstractNumId w:val="36"/>
  </w:num>
  <w:num w:numId="40">
    <w:abstractNumId w:val="4"/>
  </w:num>
  <w:num w:numId="41">
    <w:abstractNumId w:val="31"/>
  </w:num>
  <w:num w:numId="42">
    <w:abstractNumId w:val="41"/>
  </w:num>
  <w:num w:numId="43">
    <w:abstractNumId w:val="22"/>
  </w:num>
  <w:num w:numId="44">
    <w:abstractNumId w:val="1"/>
  </w:num>
  <w:num w:numId="45">
    <w:abstractNumId w:val="40"/>
  </w:num>
  <w:num w:numId="46">
    <w:abstractNumId w:val="34"/>
  </w:num>
  <w:num w:numId="47">
    <w:abstractNumId w:val="15"/>
  </w:num>
  <w:num w:numId="48">
    <w:abstractNumId w:val="18"/>
  </w:num>
  <w:num w:numId="49">
    <w:abstractNumId w:val="2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1E53"/>
    <w:rsid w:val="0000309F"/>
    <w:rsid w:val="000044F5"/>
    <w:rsid w:val="00005FA8"/>
    <w:rsid w:val="00006113"/>
    <w:rsid w:val="00007D3E"/>
    <w:rsid w:val="00007E5D"/>
    <w:rsid w:val="00011135"/>
    <w:rsid w:val="00013F1F"/>
    <w:rsid w:val="00014788"/>
    <w:rsid w:val="00017F56"/>
    <w:rsid w:val="00021680"/>
    <w:rsid w:val="00035250"/>
    <w:rsid w:val="00047201"/>
    <w:rsid w:val="00051C30"/>
    <w:rsid w:val="000622A2"/>
    <w:rsid w:val="00062688"/>
    <w:rsid w:val="0006310B"/>
    <w:rsid w:val="00063CC2"/>
    <w:rsid w:val="00064EF3"/>
    <w:rsid w:val="00065536"/>
    <w:rsid w:val="00067909"/>
    <w:rsid w:val="00070B3B"/>
    <w:rsid w:val="00074281"/>
    <w:rsid w:val="00075F06"/>
    <w:rsid w:val="0008223E"/>
    <w:rsid w:val="00090DB8"/>
    <w:rsid w:val="0009130C"/>
    <w:rsid w:val="00091932"/>
    <w:rsid w:val="00091EEE"/>
    <w:rsid w:val="00097128"/>
    <w:rsid w:val="000A1DC3"/>
    <w:rsid w:val="000A4908"/>
    <w:rsid w:val="000C754A"/>
    <w:rsid w:val="000C7691"/>
    <w:rsid w:val="000D4096"/>
    <w:rsid w:val="000D4600"/>
    <w:rsid w:val="000E2086"/>
    <w:rsid w:val="000E20B6"/>
    <w:rsid w:val="000E29E9"/>
    <w:rsid w:val="000E5422"/>
    <w:rsid w:val="000F1C08"/>
    <w:rsid w:val="00100B06"/>
    <w:rsid w:val="00105D05"/>
    <w:rsid w:val="00107EBA"/>
    <w:rsid w:val="00110FED"/>
    <w:rsid w:val="0011477F"/>
    <w:rsid w:val="00126C26"/>
    <w:rsid w:val="00130007"/>
    <w:rsid w:val="0013144E"/>
    <w:rsid w:val="00132A42"/>
    <w:rsid w:val="00145AE5"/>
    <w:rsid w:val="00155382"/>
    <w:rsid w:val="00160DF4"/>
    <w:rsid w:val="00163D43"/>
    <w:rsid w:val="001660B6"/>
    <w:rsid w:val="001663EC"/>
    <w:rsid w:val="00173D8B"/>
    <w:rsid w:val="001741FE"/>
    <w:rsid w:val="0017557D"/>
    <w:rsid w:val="00175F25"/>
    <w:rsid w:val="00176040"/>
    <w:rsid w:val="00181543"/>
    <w:rsid w:val="0018167E"/>
    <w:rsid w:val="00181CEE"/>
    <w:rsid w:val="00183498"/>
    <w:rsid w:val="00184024"/>
    <w:rsid w:val="00187ECB"/>
    <w:rsid w:val="00192953"/>
    <w:rsid w:val="00194AB8"/>
    <w:rsid w:val="00196722"/>
    <w:rsid w:val="00196CD3"/>
    <w:rsid w:val="001A033C"/>
    <w:rsid w:val="001A5323"/>
    <w:rsid w:val="001B267E"/>
    <w:rsid w:val="001B2AE4"/>
    <w:rsid w:val="001B6636"/>
    <w:rsid w:val="001B76D0"/>
    <w:rsid w:val="001D01F8"/>
    <w:rsid w:val="001D0526"/>
    <w:rsid w:val="001D245D"/>
    <w:rsid w:val="001D64BA"/>
    <w:rsid w:val="001E1163"/>
    <w:rsid w:val="001E47AC"/>
    <w:rsid w:val="001E488A"/>
    <w:rsid w:val="001F1084"/>
    <w:rsid w:val="001F1469"/>
    <w:rsid w:val="001F49D3"/>
    <w:rsid w:val="0020100A"/>
    <w:rsid w:val="00205848"/>
    <w:rsid w:val="002066E2"/>
    <w:rsid w:val="002167A6"/>
    <w:rsid w:val="002227A4"/>
    <w:rsid w:val="00227A61"/>
    <w:rsid w:val="00231771"/>
    <w:rsid w:val="0023590F"/>
    <w:rsid w:val="00236E50"/>
    <w:rsid w:val="00237B29"/>
    <w:rsid w:val="00250DBA"/>
    <w:rsid w:val="00251CBA"/>
    <w:rsid w:val="00253B7B"/>
    <w:rsid w:val="0025595F"/>
    <w:rsid w:val="00256B95"/>
    <w:rsid w:val="0026367C"/>
    <w:rsid w:val="00263953"/>
    <w:rsid w:val="00266A2D"/>
    <w:rsid w:val="0027010B"/>
    <w:rsid w:val="00270D9A"/>
    <w:rsid w:val="002714D6"/>
    <w:rsid w:val="002739E7"/>
    <w:rsid w:val="0027698F"/>
    <w:rsid w:val="00277D8A"/>
    <w:rsid w:val="00281DF6"/>
    <w:rsid w:val="00293DB9"/>
    <w:rsid w:val="002942F0"/>
    <w:rsid w:val="00295942"/>
    <w:rsid w:val="002A3EA1"/>
    <w:rsid w:val="002B0E92"/>
    <w:rsid w:val="002B792E"/>
    <w:rsid w:val="002B7E28"/>
    <w:rsid w:val="002C5DC2"/>
    <w:rsid w:val="002C7EAD"/>
    <w:rsid w:val="002D2F7B"/>
    <w:rsid w:val="002D47E2"/>
    <w:rsid w:val="002D58AB"/>
    <w:rsid w:val="002D5D35"/>
    <w:rsid w:val="002D764D"/>
    <w:rsid w:val="002E060A"/>
    <w:rsid w:val="002E13A5"/>
    <w:rsid w:val="002E2B94"/>
    <w:rsid w:val="002F2FF8"/>
    <w:rsid w:val="002F4E22"/>
    <w:rsid w:val="002F4E8B"/>
    <w:rsid w:val="00304300"/>
    <w:rsid w:val="0030495F"/>
    <w:rsid w:val="0031201F"/>
    <w:rsid w:val="00314F98"/>
    <w:rsid w:val="00315498"/>
    <w:rsid w:val="00315C6B"/>
    <w:rsid w:val="00316B10"/>
    <w:rsid w:val="00316D13"/>
    <w:rsid w:val="003204A4"/>
    <w:rsid w:val="00342901"/>
    <w:rsid w:val="00344536"/>
    <w:rsid w:val="00354B5C"/>
    <w:rsid w:val="00356AA5"/>
    <w:rsid w:val="003650F6"/>
    <w:rsid w:val="00374248"/>
    <w:rsid w:val="00376620"/>
    <w:rsid w:val="00381B9B"/>
    <w:rsid w:val="003A5645"/>
    <w:rsid w:val="003A69F1"/>
    <w:rsid w:val="003B1DA6"/>
    <w:rsid w:val="003B28F2"/>
    <w:rsid w:val="003B7358"/>
    <w:rsid w:val="003C4F56"/>
    <w:rsid w:val="003D4077"/>
    <w:rsid w:val="003E0B7C"/>
    <w:rsid w:val="003E0DFA"/>
    <w:rsid w:val="003E176A"/>
    <w:rsid w:val="003E2E5D"/>
    <w:rsid w:val="003E5093"/>
    <w:rsid w:val="003E59E7"/>
    <w:rsid w:val="003E6A4C"/>
    <w:rsid w:val="003E700C"/>
    <w:rsid w:val="003E787B"/>
    <w:rsid w:val="003F03D3"/>
    <w:rsid w:val="003F0ADD"/>
    <w:rsid w:val="00401F2D"/>
    <w:rsid w:val="00403409"/>
    <w:rsid w:val="00403BA9"/>
    <w:rsid w:val="0041031B"/>
    <w:rsid w:val="00417E24"/>
    <w:rsid w:val="004209D7"/>
    <w:rsid w:val="00421190"/>
    <w:rsid w:val="00423E45"/>
    <w:rsid w:val="004251E5"/>
    <w:rsid w:val="004313CD"/>
    <w:rsid w:val="00440723"/>
    <w:rsid w:val="00444308"/>
    <w:rsid w:val="0044460C"/>
    <w:rsid w:val="00447354"/>
    <w:rsid w:val="00447891"/>
    <w:rsid w:val="00451439"/>
    <w:rsid w:val="004538AC"/>
    <w:rsid w:val="00453C93"/>
    <w:rsid w:val="00453CA3"/>
    <w:rsid w:val="00457495"/>
    <w:rsid w:val="0046082B"/>
    <w:rsid w:val="00467AC9"/>
    <w:rsid w:val="00471745"/>
    <w:rsid w:val="00477653"/>
    <w:rsid w:val="00483DD2"/>
    <w:rsid w:val="004872CA"/>
    <w:rsid w:val="00495666"/>
    <w:rsid w:val="00496F20"/>
    <w:rsid w:val="004A4475"/>
    <w:rsid w:val="004A7FD5"/>
    <w:rsid w:val="004C3653"/>
    <w:rsid w:val="004C7F85"/>
    <w:rsid w:val="004D4DD4"/>
    <w:rsid w:val="004F0397"/>
    <w:rsid w:val="004F279B"/>
    <w:rsid w:val="004F27B5"/>
    <w:rsid w:val="004F41C8"/>
    <w:rsid w:val="00504A5C"/>
    <w:rsid w:val="00507F8B"/>
    <w:rsid w:val="00510E45"/>
    <w:rsid w:val="005125D6"/>
    <w:rsid w:val="00512622"/>
    <w:rsid w:val="005165E4"/>
    <w:rsid w:val="00524880"/>
    <w:rsid w:val="00525129"/>
    <w:rsid w:val="00530823"/>
    <w:rsid w:val="00533AAB"/>
    <w:rsid w:val="0053743B"/>
    <w:rsid w:val="00542C02"/>
    <w:rsid w:val="00543349"/>
    <w:rsid w:val="00553DA2"/>
    <w:rsid w:val="00566CD7"/>
    <w:rsid w:val="005710A7"/>
    <w:rsid w:val="00574B76"/>
    <w:rsid w:val="00576931"/>
    <w:rsid w:val="005770E7"/>
    <w:rsid w:val="00585611"/>
    <w:rsid w:val="00585A9B"/>
    <w:rsid w:val="00587D6E"/>
    <w:rsid w:val="00587FFC"/>
    <w:rsid w:val="00593AFC"/>
    <w:rsid w:val="00595054"/>
    <w:rsid w:val="005A2ACF"/>
    <w:rsid w:val="005B15F7"/>
    <w:rsid w:val="005C137C"/>
    <w:rsid w:val="005C3CE2"/>
    <w:rsid w:val="005C3F26"/>
    <w:rsid w:val="005D2098"/>
    <w:rsid w:val="005D2FE3"/>
    <w:rsid w:val="005D5F8F"/>
    <w:rsid w:val="005E02CF"/>
    <w:rsid w:val="005E0FA9"/>
    <w:rsid w:val="005E249F"/>
    <w:rsid w:val="005E3AF4"/>
    <w:rsid w:val="005E6A12"/>
    <w:rsid w:val="005F1EF4"/>
    <w:rsid w:val="006062A5"/>
    <w:rsid w:val="00610CB3"/>
    <w:rsid w:val="0061205B"/>
    <w:rsid w:val="00614823"/>
    <w:rsid w:val="00614CB2"/>
    <w:rsid w:val="00620516"/>
    <w:rsid w:val="006224BC"/>
    <w:rsid w:val="00626532"/>
    <w:rsid w:val="00627163"/>
    <w:rsid w:val="00630DDB"/>
    <w:rsid w:val="00632798"/>
    <w:rsid w:val="00645847"/>
    <w:rsid w:val="006567E8"/>
    <w:rsid w:val="0066044A"/>
    <w:rsid w:val="00681E45"/>
    <w:rsid w:val="00684325"/>
    <w:rsid w:val="00684368"/>
    <w:rsid w:val="0068563D"/>
    <w:rsid w:val="00686406"/>
    <w:rsid w:val="0069168B"/>
    <w:rsid w:val="00695A3E"/>
    <w:rsid w:val="006A59A7"/>
    <w:rsid w:val="006A65E4"/>
    <w:rsid w:val="006B0E46"/>
    <w:rsid w:val="006B2E79"/>
    <w:rsid w:val="006B453C"/>
    <w:rsid w:val="006C3C45"/>
    <w:rsid w:val="006C7D0B"/>
    <w:rsid w:val="006D10D2"/>
    <w:rsid w:val="006D1455"/>
    <w:rsid w:val="006E650E"/>
    <w:rsid w:val="006F00E5"/>
    <w:rsid w:val="006F2F8C"/>
    <w:rsid w:val="006F3382"/>
    <w:rsid w:val="0070147C"/>
    <w:rsid w:val="007043BE"/>
    <w:rsid w:val="00707A65"/>
    <w:rsid w:val="007121CE"/>
    <w:rsid w:val="00713D34"/>
    <w:rsid w:val="00713DCF"/>
    <w:rsid w:val="00717269"/>
    <w:rsid w:val="007216E2"/>
    <w:rsid w:val="00726125"/>
    <w:rsid w:val="00730924"/>
    <w:rsid w:val="0073101C"/>
    <w:rsid w:val="00740614"/>
    <w:rsid w:val="00741DF7"/>
    <w:rsid w:val="0074638F"/>
    <w:rsid w:val="00746FCA"/>
    <w:rsid w:val="00747AC7"/>
    <w:rsid w:val="00751980"/>
    <w:rsid w:val="00754671"/>
    <w:rsid w:val="007674FE"/>
    <w:rsid w:val="00781453"/>
    <w:rsid w:val="00792218"/>
    <w:rsid w:val="0079589F"/>
    <w:rsid w:val="0079674F"/>
    <w:rsid w:val="007A0545"/>
    <w:rsid w:val="007A0BA3"/>
    <w:rsid w:val="007A5334"/>
    <w:rsid w:val="007A7FBD"/>
    <w:rsid w:val="007B0BD5"/>
    <w:rsid w:val="007B4C69"/>
    <w:rsid w:val="007C3A69"/>
    <w:rsid w:val="007C7DA0"/>
    <w:rsid w:val="007D2A59"/>
    <w:rsid w:val="007D3B63"/>
    <w:rsid w:val="007D5A8A"/>
    <w:rsid w:val="007D7438"/>
    <w:rsid w:val="007E0B1D"/>
    <w:rsid w:val="007E7E47"/>
    <w:rsid w:val="007F2AC2"/>
    <w:rsid w:val="007F64D7"/>
    <w:rsid w:val="00810F14"/>
    <w:rsid w:val="008159CC"/>
    <w:rsid w:val="00817CB2"/>
    <w:rsid w:val="00821865"/>
    <w:rsid w:val="00822FBE"/>
    <w:rsid w:val="00823E60"/>
    <w:rsid w:val="008260FB"/>
    <w:rsid w:val="00833A03"/>
    <w:rsid w:val="0083697F"/>
    <w:rsid w:val="0084040C"/>
    <w:rsid w:val="00843B1A"/>
    <w:rsid w:val="00844D73"/>
    <w:rsid w:val="008508A9"/>
    <w:rsid w:val="008554B2"/>
    <w:rsid w:val="00856418"/>
    <w:rsid w:val="00861022"/>
    <w:rsid w:val="0086344F"/>
    <w:rsid w:val="008648DA"/>
    <w:rsid w:val="00872FF4"/>
    <w:rsid w:val="00873FB8"/>
    <w:rsid w:val="008753BF"/>
    <w:rsid w:val="008803B6"/>
    <w:rsid w:val="00880B7D"/>
    <w:rsid w:val="0088150E"/>
    <w:rsid w:val="0088474A"/>
    <w:rsid w:val="00893513"/>
    <w:rsid w:val="008960C4"/>
    <w:rsid w:val="008C27C7"/>
    <w:rsid w:val="008C338E"/>
    <w:rsid w:val="008D533B"/>
    <w:rsid w:val="008D7B1F"/>
    <w:rsid w:val="008D7F70"/>
    <w:rsid w:val="008E203F"/>
    <w:rsid w:val="008E2BD1"/>
    <w:rsid w:val="008E342D"/>
    <w:rsid w:val="008E538D"/>
    <w:rsid w:val="008E53BA"/>
    <w:rsid w:val="008F1D91"/>
    <w:rsid w:val="008F3566"/>
    <w:rsid w:val="008F4842"/>
    <w:rsid w:val="008F5C4F"/>
    <w:rsid w:val="008F66B3"/>
    <w:rsid w:val="00900AC3"/>
    <w:rsid w:val="0090284A"/>
    <w:rsid w:val="009079D0"/>
    <w:rsid w:val="00910573"/>
    <w:rsid w:val="009167D3"/>
    <w:rsid w:val="00920544"/>
    <w:rsid w:val="009215BB"/>
    <w:rsid w:val="0092359B"/>
    <w:rsid w:val="00926CCC"/>
    <w:rsid w:val="00932763"/>
    <w:rsid w:val="009344B7"/>
    <w:rsid w:val="00934655"/>
    <w:rsid w:val="00936D23"/>
    <w:rsid w:val="00942C2C"/>
    <w:rsid w:val="009571B0"/>
    <w:rsid w:val="00960EDA"/>
    <w:rsid w:val="0096295D"/>
    <w:rsid w:val="00973468"/>
    <w:rsid w:val="00976087"/>
    <w:rsid w:val="00976939"/>
    <w:rsid w:val="0098071F"/>
    <w:rsid w:val="00984165"/>
    <w:rsid w:val="0098421C"/>
    <w:rsid w:val="009862B1"/>
    <w:rsid w:val="009918DA"/>
    <w:rsid w:val="00994AAA"/>
    <w:rsid w:val="00997EAF"/>
    <w:rsid w:val="009A3637"/>
    <w:rsid w:val="009A7416"/>
    <w:rsid w:val="009B1D5E"/>
    <w:rsid w:val="009B1FFD"/>
    <w:rsid w:val="009B3203"/>
    <w:rsid w:val="009C1C6B"/>
    <w:rsid w:val="009C6585"/>
    <w:rsid w:val="009C6DB2"/>
    <w:rsid w:val="009D06F9"/>
    <w:rsid w:val="009D5F95"/>
    <w:rsid w:val="009E2E1A"/>
    <w:rsid w:val="009E601D"/>
    <w:rsid w:val="009E6174"/>
    <w:rsid w:val="009F1124"/>
    <w:rsid w:val="009F534A"/>
    <w:rsid w:val="00A010BD"/>
    <w:rsid w:val="00A043CA"/>
    <w:rsid w:val="00A07934"/>
    <w:rsid w:val="00A1050B"/>
    <w:rsid w:val="00A2529D"/>
    <w:rsid w:val="00A25616"/>
    <w:rsid w:val="00A303C8"/>
    <w:rsid w:val="00A35A35"/>
    <w:rsid w:val="00A43371"/>
    <w:rsid w:val="00A54CDD"/>
    <w:rsid w:val="00A559FE"/>
    <w:rsid w:val="00A56480"/>
    <w:rsid w:val="00A601D4"/>
    <w:rsid w:val="00A63DDB"/>
    <w:rsid w:val="00A72FE7"/>
    <w:rsid w:val="00A753BE"/>
    <w:rsid w:val="00A81798"/>
    <w:rsid w:val="00A82315"/>
    <w:rsid w:val="00A871EE"/>
    <w:rsid w:val="00A878E0"/>
    <w:rsid w:val="00A90C59"/>
    <w:rsid w:val="00A94CC4"/>
    <w:rsid w:val="00A96269"/>
    <w:rsid w:val="00AA5966"/>
    <w:rsid w:val="00AB6FCE"/>
    <w:rsid w:val="00AC6B74"/>
    <w:rsid w:val="00AD6C45"/>
    <w:rsid w:val="00AE75EF"/>
    <w:rsid w:val="00AF04D0"/>
    <w:rsid w:val="00AF2CD1"/>
    <w:rsid w:val="00AF4014"/>
    <w:rsid w:val="00AF6E6D"/>
    <w:rsid w:val="00AF7630"/>
    <w:rsid w:val="00B018F0"/>
    <w:rsid w:val="00B028EC"/>
    <w:rsid w:val="00B05A42"/>
    <w:rsid w:val="00B06007"/>
    <w:rsid w:val="00B10CED"/>
    <w:rsid w:val="00B11256"/>
    <w:rsid w:val="00B1161C"/>
    <w:rsid w:val="00B14054"/>
    <w:rsid w:val="00B2011D"/>
    <w:rsid w:val="00B23381"/>
    <w:rsid w:val="00B258C7"/>
    <w:rsid w:val="00B25D83"/>
    <w:rsid w:val="00B26DD1"/>
    <w:rsid w:val="00B278EE"/>
    <w:rsid w:val="00B33328"/>
    <w:rsid w:val="00B37E22"/>
    <w:rsid w:val="00B42796"/>
    <w:rsid w:val="00B54D1B"/>
    <w:rsid w:val="00B578C2"/>
    <w:rsid w:val="00B6082D"/>
    <w:rsid w:val="00B60F6E"/>
    <w:rsid w:val="00B61BD7"/>
    <w:rsid w:val="00B66F0F"/>
    <w:rsid w:val="00B6785D"/>
    <w:rsid w:val="00B7006E"/>
    <w:rsid w:val="00B70B31"/>
    <w:rsid w:val="00B75DE8"/>
    <w:rsid w:val="00B76FCB"/>
    <w:rsid w:val="00B80266"/>
    <w:rsid w:val="00B83701"/>
    <w:rsid w:val="00B93DF6"/>
    <w:rsid w:val="00B9577F"/>
    <w:rsid w:val="00BA5838"/>
    <w:rsid w:val="00BA6E60"/>
    <w:rsid w:val="00BB3E7B"/>
    <w:rsid w:val="00BB6AEC"/>
    <w:rsid w:val="00BE3F7A"/>
    <w:rsid w:val="00BF31BF"/>
    <w:rsid w:val="00C068FB"/>
    <w:rsid w:val="00C1553C"/>
    <w:rsid w:val="00C15BCB"/>
    <w:rsid w:val="00C16FF5"/>
    <w:rsid w:val="00C233D3"/>
    <w:rsid w:val="00C24E8A"/>
    <w:rsid w:val="00C26BB2"/>
    <w:rsid w:val="00C450E1"/>
    <w:rsid w:val="00C45101"/>
    <w:rsid w:val="00C47AC7"/>
    <w:rsid w:val="00C537FB"/>
    <w:rsid w:val="00C559D6"/>
    <w:rsid w:val="00C85AAB"/>
    <w:rsid w:val="00C947DF"/>
    <w:rsid w:val="00C95A8B"/>
    <w:rsid w:val="00C95EDB"/>
    <w:rsid w:val="00CB5D95"/>
    <w:rsid w:val="00CB635A"/>
    <w:rsid w:val="00CC0D97"/>
    <w:rsid w:val="00CC30B1"/>
    <w:rsid w:val="00CC50B6"/>
    <w:rsid w:val="00CC55EA"/>
    <w:rsid w:val="00CC6509"/>
    <w:rsid w:val="00CE30F8"/>
    <w:rsid w:val="00CE3DFE"/>
    <w:rsid w:val="00CF6899"/>
    <w:rsid w:val="00D0151B"/>
    <w:rsid w:val="00D020EF"/>
    <w:rsid w:val="00D02B35"/>
    <w:rsid w:val="00D04B00"/>
    <w:rsid w:val="00D04C5C"/>
    <w:rsid w:val="00D078A1"/>
    <w:rsid w:val="00D07A88"/>
    <w:rsid w:val="00D123A7"/>
    <w:rsid w:val="00D20493"/>
    <w:rsid w:val="00D24500"/>
    <w:rsid w:val="00D24F03"/>
    <w:rsid w:val="00D257A0"/>
    <w:rsid w:val="00D3033C"/>
    <w:rsid w:val="00D312D8"/>
    <w:rsid w:val="00D32EA7"/>
    <w:rsid w:val="00D407EB"/>
    <w:rsid w:val="00D47026"/>
    <w:rsid w:val="00D51983"/>
    <w:rsid w:val="00D56358"/>
    <w:rsid w:val="00D57A58"/>
    <w:rsid w:val="00D630B5"/>
    <w:rsid w:val="00D645EC"/>
    <w:rsid w:val="00D70D3F"/>
    <w:rsid w:val="00D76BC7"/>
    <w:rsid w:val="00D76EFD"/>
    <w:rsid w:val="00D8260F"/>
    <w:rsid w:val="00D82B51"/>
    <w:rsid w:val="00D86864"/>
    <w:rsid w:val="00D921FA"/>
    <w:rsid w:val="00D93263"/>
    <w:rsid w:val="00DA3FAE"/>
    <w:rsid w:val="00DA4DD9"/>
    <w:rsid w:val="00DA6747"/>
    <w:rsid w:val="00DC5D95"/>
    <w:rsid w:val="00DF0E14"/>
    <w:rsid w:val="00DF4403"/>
    <w:rsid w:val="00DF7DF0"/>
    <w:rsid w:val="00E026D7"/>
    <w:rsid w:val="00E11FD6"/>
    <w:rsid w:val="00E146C8"/>
    <w:rsid w:val="00E15144"/>
    <w:rsid w:val="00E163E0"/>
    <w:rsid w:val="00E24781"/>
    <w:rsid w:val="00E248C1"/>
    <w:rsid w:val="00E3407B"/>
    <w:rsid w:val="00E353C2"/>
    <w:rsid w:val="00E406AB"/>
    <w:rsid w:val="00E42A42"/>
    <w:rsid w:val="00E44172"/>
    <w:rsid w:val="00E503A8"/>
    <w:rsid w:val="00E516B1"/>
    <w:rsid w:val="00E51F5C"/>
    <w:rsid w:val="00E55069"/>
    <w:rsid w:val="00E6044E"/>
    <w:rsid w:val="00E7013F"/>
    <w:rsid w:val="00E814BA"/>
    <w:rsid w:val="00E9379D"/>
    <w:rsid w:val="00E94130"/>
    <w:rsid w:val="00EA093B"/>
    <w:rsid w:val="00EA1DEE"/>
    <w:rsid w:val="00EA31FE"/>
    <w:rsid w:val="00EB21C7"/>
    <w:rsid w:val="00EC0CF6"/>
    <w:rsid w:val="00EC557E"/>
    <w:rsid w:val="00EC5D36"/>
    <w:rsid w:val="00EC710B"/>
    <w:rsid w:val="00EC7A3B"/>
    <w:rsid w:val="00ED070E"/>
    <w:rsid w:val="00ED3D51"/>
    <w:rsid w:val="00ED5517"/>
    <w:rsid w:val="00EE06E9"/>
    <w:rsid w:val="00EF3A5D"/>
    <w:rsid w:val="00F0417F"/>
    <w:rsid w:val="00F04407"/>
    <w:rsid w:val="00F04CF9"/>
    <w:rsid w:val="00F150D1"/>
    <w:rsid w:val="00F20B19"/>
    <w:rsid w:val="00F21CD2"/>
    <w:rsid w:val="00F25604"/>
    <w:rsid w:val="00F273F7"/>
    <w:rsid w:val="00F311CB"/>
    <w:rsid w:val="00F31E8B"/>
    <w:rsid w:val="00F3555A"/>
    <w:rsid w:val="00F35878"/>
    <w:rsid w:val="00F4224A"/>
    <w:rsid w:val="00F430BE"/>
    <w:rsid w:val="00F47BF2"/>
    <w:rsid w:val="00F65068"/>
    <w:rsid w:val="00F701E6"/>
    <w:rsid w:val="00F706D8"/>
    <w:rsid w:val="00F80F0A"/>
    <w:rsid w:val="00F81E24"/>
    <w:rsid w:val="00F8292B"/>
    <w:rsid w:val="00F83167"/>
    <w:rsid w:val="00F92BCA"/>
    <w:rsid w:val="00F933F9"/>
    <w:rsid w:val="00F94CB8"/>
    <w:rsid w:val="00F977A6"/>
    <w:rsid w:val="00FA1105"/>
    <w:rsid w:val="00FA47A9"/>
    <w:rsid w:val="00FA6DFC"/>
    <w:rsid w:val="00FB37F6"/>
    <w:rsid w:val="00FB5A87"/>
    <w:rsid w:val="00FB7197"/>
    <w:rsid w:val="00FB776F"/>
    <w:rsid w:val="00FC2047"/>
    <w:rsid w:val="00FC6AAA"/>
    <w:rsid w:val="00FD0729"/>
    <w:rsid w:val="00FD5180"/>
    <w:rsid w:val="00FD6E42"/>
    <w:rsid w:val="00FE0DF5"/>
    <w:rsid w:val="00FE2D7D"/>
    <w:rsid w:val="00FE3AE4"/>
    <w:rsid w:val="00FE3B9D"/>
    <w:rsid w:val="00FE530A"/>
    <w:rsid w:val="00FE5863"/>
    <w:rsid w:val="00FF08BA"/>
    <w:rsid w:val="00FF1B1B"/>
    <w:rsid w:val="00FF79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EA2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annotation reference" w:locked="0"/>
    <w:lsdException w:name="page number" w:locked="0"/>
    <w:lsdException w:name="List" w:locked="0"/>
    <w:lsdException w:name="Title" w:semiHidden="0" w:uiPriority="10" w:unhideWhenUsed="0" w:qFormat="1"/>
    <w:lsdException w:name="Default Paragraph Font" w:locked="0" w:uiPriority="1"/>
    <w:lsdException w:name="Subtitle" w:semiHidden="0" w:uiPriority="11" w:unhideWhenUsed="0" w:qFormat="1"/>
    <w:lsdException w:name="Hyperlink" w:lock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5FA8"/>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730924"/>
    <w:pPr>
      <w:numPr>
        <w:numId w:val="13"/>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12"/>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05FA8"/>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05FA8"/>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unhideWhenUsed/>
    <w:locked/>
    <w:rsid w:val="00533AAB"/>
    <w:rPr>
      <w:szCs w:val="20"/>
    </w:rPr>
  </w:style>
  <w:style w:type="character" w:customStyle="1" w:styleId="CommentaireCar">
    <w:name w:val="Commentaire Car"/>
    <w:basedOn w:val="Policepardfaut"/>
    <w:link w:val="Commentaire"/>
    <w:uiPriority w:val="99"/>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2B7E28"/>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05FA8"/>
    <w:pPr>
      <w:numPr>
        <w:numId w:val="11"/>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05FA8"/>
    <w:pPr>
      <w:numPr>
        <w:numId w:val="10"/>
      </w:numPr>
    </w:pPr>
  </w:style>
  <w:style w:type="character" w:customStyle="1" w:styleId="normaltextrun">
    <w:name w:val="normaltextrun"/>
    <w:basedOn w:val="Policepardfaut"/>
    <w:rsid w:val="00316D13"/>
  </w:style>
  <w:style w:type="character" w:customStyle="1" w:styleId="eop">
    <w:name w:val="eop"/>
    <w:basedOn w:val="Policepardfaut"/>
    <w:rsid w:val="00316D13"/>
  </w:style>
  <w:style w:type="paragraph" w:customStyle="1" w:styleId="Consignesetmatriel-description">
    <w:name w:val="Consignes et matériel - description"/>
    <w:qFormat/>
    <w:rsid w:val="009918DA"/>
    <w:pPr>
      <w:spacing w:after="240" w:line="264" w:lineRule="auto"/>
      <w:ind w:right="48"/>
    </w:pPr>
    <w:rPr>
      <w:rFonts w:ascii="Arial" w:eastAsia="MS Mincho" w:hAnsi="Arial" w:cs="Times New Roman"/>
      <w:sz w:val="22"/>
      <w:szCs w:val="22"/>
      <w:lang w:eastAsia="fr-FR"/>
    </w:rPr>
  </w:style>
  <w:style w:type="paragraph" w:customStyle="1" w:styleId="paragraph">
    <w:name w:val="paragraph"/>
    <w:basedOn w:val="Normal"/>
    <w:rsid w:val="009918DA"/>
    <w:pPr>
      <w:spacing w:before="100" w:beforeAutospacing="1" w:after="100" w:afterAutospacing="1"/>
    </w:pPr>
    <w:rPr>
      <w:rFonts w:ascii="Times New Roman" w:eastAsia="Times New Roman" w:hAnsi="Times New Roman"/>
      <w:sz w:val="24"/>
      <w:lang w:val="fr-CA"/>
    </w:rPr>
  </w:style>
  <w:style w:type="paragraph" w:styleId="NormalWeb">
    <w:name w:val="Normal (Web)"/>
    <w:basedOn w:val="Normal"/>
    <w:uiPriority w:val="99"/>
    <w:unhideWhenUsed/>
    <w:locked/>
    <w:rsid w:val="00B278EE"/>
    <w:pPr>
      <w:spacing w:before="100" w:beforeAutospacing="1" w:after="100" w:afterAutospacing="1"/>
    </w:pPr>
    <w:rPr>
      <w:rFonts w:ascii="Times New Roman" w:eastAsia="Times New Roman" w:hAnsi="Times New Roman"/>
      <w:sz w:val="24"/>
      <w:lang w:val="fr-CA"/>
    </w:rPr>
  </w:style>
  <w:style w:type="paragraph" w:styleId="Notedebasdepage">
    <w:name w:val="footnote text"/>
    <w:basedOn w:val="Normal"/>
    <w:link w:val="NotedebasdepageCar"/>
    <w:uiPriority w:val="99"/>
    <w:semiHidden/>
    <w:unhideWhenUsed/>
    <w:rsid w:val="00E026D7"/>
    <w:rPr>
      <w:sz w:val="20"/>
      <w:szCs w:val="20"/>
    </w:rPr>
  </w:style>
  <w:style w:type="character" w:customStyle="1" w:styleId="NotedebasdepageCar">
    <w:name w:val="Note de bas de page Car"/>
    <w:basedOn w:val="Policepardfaut"/>
    <w:link w:val="Notedebasdepage"/>
    <w:uiPriority w:val="99"/>
    <w:semiHidden/>
    <w:rsid w:val="00E026D7"/>
    <w:rPr>
      <w:rFonts w:ascii="Arial" w:eastAsia="MS Mincho" w:hAnsi="Arial" w:cs="Times New Roman"/>
      <w:sz w:val="20"/>
      <w:szCs w:val="20"/>
      <w:lang w:eastAsia="fr-CA"/>
    </w:rPr>
  </w:style>
  <w:style w:type="character" w:styleId="Appelnotedebasdep">
    <w:name w:val="footnote reference"/>
    <w:basedOn w:val="Policepardfaut"/>
    <w:uiPriority w:val="99"/>
    <w:semiHidden/>
    <w:unhideWhenUsed/>
    <w:locked/>
    <w:rsid w:val="00E026D7"/>
    <w:rPr>
      <w:vertAlign w:val="superscript"/>
    </w:rPr>
  </w:style>
  <w:style w:type="paragraph" w:customStyle="1" w:styleId="Tableauconsignesetmatriel-description">
    <w:name w:val="Tableau &gt; consignes et matériel - description"/>
    <w:basedOn w:val="Normal"/>
    <w:rsid w:val="00E516B1"/>
    <w:pPr>
      <w:spacing w:before="120" w:line="264" w:lineRule="auto"/>
      <w:ind w:left="227" w:right="48"/>
    </w:pPr>
    <w:rPr>
      <w:szCs w:val="22"/>
      <w:lang w:eastAsia="fr-FR"/>
    </w:rPr>
  </w:style>
  <w:style w:type="paragraph" w:customStyle="1" w:styleId="Nomdelamatireetniveau">
    <w:name w:val="Nom de la matière et niveau"/>
    <w:basedOn w:val="Normal"/>
    <w:rsid w:val="00FE530A"/>
    <w:pPr>
      <w:spacing w:after="1600"/>
      <w:jc w:val="right"/>
    </w:pPr>
    <w:rPr>
      <w:rFonts w:ascii="Arial Rounded MT Bold" w:hAnsi="Arial Rounded MT Bold" w:cs="Arial"/>
      <w:color w:val="A6A6A6" w:themeColor="background1" w:themeShade="A6"/>
      <w:szCs w:val="22"/>
    </w:rPr>
  </w:style>
  <w:style w:type="paragraph" w:customStyle="1" w:styleId="Titredelactivit0">
    <w:name w:val="Titre de l'activité"/>
    <w:basedOn w:val="Nomdelamatireetniveau"/>
    <w:rsid w:val="00FE530A"/>
    <w:pPr>
      <w:spacing w:before="600" w:after="200"/>
      <w:jc w:val="left"/>
    </w:pPr>
    <w:rPr>
      <w:rFonts w:eastAsia="Times New Roman"/>
      <w:b/>
      <w:color w:val="0070C0"/>
      <w:sz w:val="50"/>
      <w:szCs w:val="40"/>
    </w:rPr>
  </w:style>
  <w:style w:type="paragraph" w:customStyle="1" w:styleId="Consignesetmatriel-titres">
    <w:name w:val="Consignes et matériel - titres"/>
    <w:basedOn w:val="Normal"/>
    <w:rsid w:val="00566CD7"/>
    <w:pPr>
      <w:spacing w:before="300" w:after="100"/>
      <w:ind w:right="757"/>
    </w:pPr>
    <w:rPr>
      <w:b/>
      <w:color w:val="002060"/>
      <w:sz w:val="24"/>
      <w:lang w:eastAsia="fr-FR"/>
    </w:rPr>
  </w:style>
  <w:style w:type="character" w:styleId="Lienhypertextesuivivisit">
    <w:name w:val="FollowedHyperlink"/>
    <w:basedOn w:val="Policepardfaut"/>
    <w:uiPriority w:val="99"/>
    <w:semiHidden/>
    <w:unhideWhenUsed/>
    <w:locked/>
    <w:rsid w:val="00627163"/>
    <w:rPr>
      <w:color w:val="3EBBF0" w:themeColor="followedHyperlink"/>
      <w:u w:val="single"/>
    </w:rPr>
  </w:style>
  <w:style w:type="character" w:customStyle="1" w:styleId="UnresolvedMention">
    <w:name w:val="Unresolved Mention"/>
    <w:basedOn w:val="Policepardfaut"/>
    <w:uiPriority w:val="99"/>
    <w:semiHidden/>
    <w:unhideWhenUsed/>
    <w:rsid w:val="001E47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annotation reference" w:locked="0"/>
    <w:lsdException w:name="page number" w:locked="0"/>
    <w:lsdException w:name="List" w:locked="0"/>
    <w:lsdException w:name="Title" w:semiHidden="0" w:uiPriority="10" w:unhideWhenUsed="0" w:qFormat="1"/>
    <w:lsdException w:name="Default Paragraph Font" w:locked="0" w:uiPriority="1"/>
    <w:lsdException w:name="Subtitle" w:semiHidden="0" w:uiPriority="11" w:unhideWhenUsed="0" w:qFormat="1"/>
    <w:lsdException w:name="Hyperlink" w:lock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5FA8"/>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730924"/>
    <w:pPr>
      <w:numPr>
        <w:numId w:val="13"/>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12"/>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05FA8"/>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05FA8"/>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unhideWhenUsed/>
    <w:locked/>
    <w:rsid w:val="00533AAB"/>
    <w:rPr>
      <w:szCs w:val="20"/>
    </w:rPr>
  </w:style>
  <w:style w:type="character" w:customStyle="1" w:styleId="CommentaireCar">
    <w:name w:val="Commentaire Car"/>
    <w:basedOn w:val="Policepardfaut"/>
    <w:link w:val="Commentaire"/>
    <w:uiPriority w:val="99"/>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2B7E28"/>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05FA8"/>
    <w:pPr>
      <w:numPr>
        <w:numId w:val="11"/>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05FA8"/>
    <w:pPr>
      <w:numPr>
        <w:numId w:val="10"/>
      </w:numPr>
    </w:pPr>
  </w:style>
  <w:style w:type="character" w:customStyle="1" w:styleId="normaltextrun">
    <w:name w:val="normaltextrun"/>
    <w:basedOn w:val="Policepardfaut"/>
    <w:rsid w:val="00316D13"/>
  </w:style>
  <w:style w:type="character" w:customStyle="1" w:styleId="eop">
    <w:name w:val="eop"/>
    <w:basedOn w:val="Policepardfaut"/>
    <w:rsid w:val="00316D13"/>
  </w:style>
  <w:style w:type="paragraph" w:customStyle="1" w:styleId="Consignesetmatriel-description">
    <w:name w:val="Consignes et matériel - description"/>
    <w:qFormat/>
    <w:rsid w:val="009918DA"/>
    <w:pPr>
      <w:spacing w:after="240" w:line="264" w:lineRule="auto"/>
      <w:ind w:right="48"/>
    </w:pPr>
    <w:rPr>
      <w:rFonts w:ascii="Arial" w:eastAsia="MS Mincho" w:hAnsi="Arial" w:cs="Times New Roman"/>
      <w:sz w:val="22"/>
      <w:szCs w:val="22"/>
      <w:lang w:eastAsia="fr-FR"/>
    </w:rPr>
  </w:style>
  <w:style w:type="paragraph" w:customStyle="1" w:styleId="paragraph">
    <w:name w:val="paragraph"/>
    <w:basedOn w:val="Normal"/>
    <w:rsid w:val="009918DA"/>
    <w:pPr>
      <w:spacing w:before="100" w:beforeAutospacing="1" w:after="100" w:afterAutospacing="1"/>
    </w:pPr>
    <w:rPr>
      <w:rFonts w:ascii="Times New Roman" w:eastAsia="Times New Roman" w:hAnsi="Times New Roman"/>
      <w:sz w:val="24"/>
      <w:lang w:val="fr-CA"/>
    </w:rPr>
  </w:style>
  <w:style w:type="paragraph" w:styleId="NormalWeb">
    <w:name w:val="Normal (Web)"/>
    <w:basedOn w:val="Normal"/>
    <w:uiPriority w:val="99"/>
    <w:unhideWhenUsed/>
    <w:locked/>
    <w:rsid w:val="00B278EE"/>
    <w:pPr>
      <w:spacing w:before="100" w:beforeAutospacing="1" w:after="100" w:afterAutospacing="1"/>
    </w:pPr>
    <w:rPr>
      <w:rFonts w:ascii="Times New Roman" w:eastAsia="Times New Roman" w:hAnsi="Times New Roman"/>
      <w:sz w:val="24"/>
      <w:lang w:val="fr-CA"/>
    </w:rPr>
  </w:style>
  <w:style w:type="paragraph" w:styleId="Notedebasdepage">
    <w:name w:val="footnote text"/>
    <w:basedOn w:val="Normal"/>
    <w:link w:val="NotedebasdepageCar"/>
    <w:uiPriority w:val="99"/>
    <w:semiHidden/>
    <w:unhideWhenUsed/>
    <w:rsid w:val="00E026D7"/>
    <w:rPr>
      <w:sz w:val="20"/>
      <w:szCs w:val="20"/>
    </w:rPr>
  </w:style>
  <w:style w:type="character" w:customStyle="1" w:styleId="NotedebasdepageCar">
    <w:name w:val="Note de bas de page Car"/>
    <w:basedOn w:val="Policepardfaut"/>
    <w:link w:val="Notedebasdepage"/>
    <w:uiPriority w:val="99"/>
    <w:semiHidden/>
    <w:rsid w:val="00E026D7"/>
    <w:rPr>
      <w:rFonts w:ascii="Arial" w:eastAsia="MS Mincho" w:hAnsi="Arial" w:cs="Times New Roman"/>
      <w:sz w:val="20"/>
      <w:szCs w:val="20"/>
      <w:lang w:eastAsia="fr-CA"/>
    </w:rPr>
  </w:style>
  <w:style w:type="character" w:styleId="Appelnotedebasdep">
    <w:name w:val="footnote reference"/>
    <w:basedOn w:val="Policepardfaut"/>
    <w:uiPriority w:val="99"/>
    <w:semiHidden/>
    <w:unhideWhenUsed/>
    <w:locked/>
    <w:rsid w:val="00E026D7"/>
    <w:rPr>
      <w:vertAlign w:val="superscript"/>
    </w:rPr>
  </w:style>
  <w:style w:type="paragraph" w:customStyle="1" w:styleId="Tableauconsignesetmatriel-description">
    <w:name w:val="Tableau &gt; consignes et matériel - description"/>
    <w:basedOn w:val="Normal"/>
    <w:rsid w:val="00E516B1"/>
    <w:pPr>
      <w:spacing w:before="120" w:line="264" w:lineRule="auto"/>
      <w:ind w:left="227" w:right="48"/>
    </w:pPr>
    <w:rPr>
      <w:szCs w:val="22"/>
      <w:lang w:eastAsia="fr-FR"/>
    </w:rPr>
  </w:style>
  <w:style w:type="paragraph" w:customStyle="1" w:styleId="Nomdelamatireetniveau">
    <w:name w:val="Nom de la matière et niveau"/>
    <w:basedOn w:val="Normal"/>
    <w:rsid w:val="00FE530A"/>
    <w:pPr>
      <w:spacing w:after="1600"/>
      <w:jc w:val="right"/>
    </w:pPr>
    <w:rPr>
      <w:rFonts w:ascii="Arial Rounded MT Bold" w:hAnsi="Arial Rounded MT Bold" w:cs="Arial"/>
      <w:color w:val="A6A6A6" w:themeColor="background1" w:themeShade="A6"/>
      <w:szCs w:val="22"/>
    </w:rPr>
  </w:style>
  <w:style w:type="paragraph" w:customStyle="1" w:styleId="Titredelactivit0">
    <w:name w:val="Titre de l'activité"/>
    <w:basedOn w:val="Nomdelamatireetniveau"/>
    <w:rsid w:val="00FE530A"/>
    <w:pPr>
      <w:spacing w:before="600" w:after="200"/>
      <w:jc w:val="left"/>
    </w:pPr>
    <w:rPr>
      <w:rFonts w:eastAsia="Times New Roman"/>
      <w:b/>
      <w:color w:val="0070C0"/>
      <w:sz w:val="50"/>
      <w:szCs w:val="40"/>
    </w:rPr>
  </w:style>
  <w:style w:type="paragraph" w:customStyle="1" w:styleId="Consignesetmatriel-titres">
    <w:name w:val="Consignes et matériel - titres"/>
    <w:basedOn w:val="Normal"/>
    <w:rsid w:val="00566CD7"/>
    <w:pPr>
      <w:spacing w:before="300" w:after="100"/>
      <w:ind w:right="757"/>
    </w:pPr>
    <w:rPr>
      <w:b/>
      <w:color w:val="002060"/>
      <w:sz w:val="24"/>
      <w:lang w:eastAsia="fr-FR"/>
    </w:rPr>
  </w:style>
  <w:style w:type="character" w:styleId="Lienhypertextesuivivisit">
    <w:name w:val="FollowedHyperlink"/>
    <w:basedOn w:val="Policepardfaut"/>
    <w:uiPriority w:val="99"/>
    <w:semiHidden/>
    <w:unhideWhenUsed/>
    <w:locked/>
    <w:rsid w:val="00627163"/>
    <w:rPr>
      <w:color w:val="3EBBF0" w:themeColor="followedHyperlink"/>
      <w:u w:val="single"/>
    </w:rPr>
  </w:style>
  <w:style w:type="character" w:customStyle="1" w:styleId="UnresolvedMention">
    <w:name w:val="Unresolved Mention"/>
    <w:basedOn w:val="Policepardfaut"/>
    <w:uiPriority w:val="99"/>
    <w:semiHidden/>
    <w:unhideWhenUsed/>
    <w:rsid w:val="001E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710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9"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38" Type="http://schemas.openxmlformats.org/officeDocument/2006/relationships/footer" Target="footer1.xml"/><Relationship Id="rId2" Type="http://schemas.openxmlformats.org/officeDocument/2006/relationships/customXml" Target="../customXml/item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numbering" Target="numbering.xml"/><Relationship Id="rId36" Type="http://schemas.openxmlformats.org/officeDocument/2006/relationships/image" Target="media/image3.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16C8FC25-6547-402C-AB0C-8F6619F2E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A7286-4CC9-492B-9A93-01F66FCFD911}">
  <ds:schemaRefs>
    <ds:schemaRef ds:uri="a72a5f59-c5da-46f1-9628-7aaa4f96b830"/>
    <ds:schemaRef ds:uri="http://schemas.openxmlformats.org/package/2006/metadata/core-properties"/>
    <ds:schemaRef ds:uri="http://purl.org/dc/terms/"/>
    <ds:schemaRef ds:uri="56946a2e-15dc-4ad1-bdb4-37a633b0a4c1"/>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DADF40B-AA1C-46AA-9638-5D1EF991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1212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1430</CharactersWithSpaces>
  <SharedDoc>false</SharedDoc>
  <HyperlinkBase/>
  <HLinks>
    <vt:vector size="384" baseType="variant">
      <vt:variant>
        <vt:i4>2359422</vt:i4>
      </vt:variant>
      <vt:variant>
        <vt:i4>192</vt:i4>
      </vt:variant>
      <vt:variant>
        <vt:i4>0</vt:i4>
      </vt:variant>
      <vt:variant>
        <vt:i4>5</vt:i4>
      </vt:variant>
      <vt:variant>
        <vt:lpwstr>https://recitus.qc.ca/ressources/secondaire/publication/situer-dans-le-temps-evenement</vt:lpwstr>
      </vt:variant>
      <vt:variant>
        <vt:lpwstr/>
      </vt:variant>
      <vt:variant>
        <vt:i4>720961</vt:i4>
      </vt:variant>
      <vt:variant>
        <vt:i4>189</vt:i4>
      </vt:variant>
      <vt:variant>
        <vt:i4>0</vt:i4>
      </vt:variant>
      <vt:variant>
        <vt:i4>5</vt:i4>
      </vt:variant>
      <vt:variant>
        <vt:lpwstr>https://www.lapresse.ca/debats/opinions/202004/07/01-5268401-denoncer-les-recalcitrants-.php</vt:lpwstr>
      </vt:variant>
      <vt:variant>
        <vt:lpwstr/>
      </vt:variant>
      <vt:variant>
        <vt:i4>720961</vt:i4>
      </vt:variant>
      <vt:variant>
        <vt:i4>186</vt:i4>
      </vt:variant>
      <vt:variant>
        <vt:i4>0</vt:i4>
      </vt:variant>
      <vt:variant>
        <vt:i4>5</vt:i4>
      </vt:variant>
      <vt:variant>
        <vt:lpwstr>https://www.lapresse.ca/debats/opinions/202004/07/01-5268401-denoncer-les-recalcitrants-.php</vt:lpwstr>
      </vt:variant>
      <vt:variant>
        <vt:lpwstr/>
      </vt:variant>
      <vt:variant>
        <vt:i4>1900646</vt:i4>
      </vt:variant>
      <vt:variant>
        <vt:i4>183</vt:i4>
      </vt:variant>
      <vt:variant>
        <vt:i4>0</vt:i4>
      </vt:variant>
      <vt:variant>
        <vt:i4>5</vt:i4>
      </vt:variant>
      <vt:variant>
        <vt:lpwstr>https://www.lavitrine.com/event/_Culturealamaison</vt:lpwstr>
      </vt:variant>
      <vt:variant>
        <vt:lpwstr/>
      </vt:variant>
      <vt:variant>
        <vt:i4>5111815</vt:i4>
      </vt:variant>
      <vt:variant>
        <vt:i4>180</vt:i4>
      </vt:variant>
      <vt:variant>
        <vt:i4>0</vt:i4>
      </vt:variant>
      <vt:variant>
        <vt:i4>5</vt:i4>
      </vt:variant>
      <vt:variant>
        <vt:lpwstr>https://www.metopera.org/</vt:lpwstr>
      </vt:variant>
      <vt:variant>
        <vt:lpwstr/>
      </vt:variant>
      <vt:variant>
        <vt:i4>3997820</vt:i4>
      </vt:variant>
      <vt:variant>
        <vt:i4>177</vt:i4>
      </vt:variant>
      <vt:variant>
        <vt:i4>0</vt:i4>
      </vt:variant>
      <vt:variant>
        <vt:i4>5</vt:i4>
      </vt:variant>
      <vt:variant>
        <vt:lpwstr>https://www.osm.ca/fr/</vt:lpwstr>
      </vt:variant>
      <vt:variant>
        <vt:lpwstr/>
      </vt:variant>
      <vt:variant>
        <vt:i4>7864431</vt:i4>
      </vt:variant>
      <vt:variant>
        <vt:i4>174</vt:i4>
      </vt:variant>
      <vt:variant>
        <vt:i4>0</vt:i4>
      </vt:variant>
      <vt:variant>
        <vt:i4>5</vt:i4>
      </vt:variant>
      <vt:variant>
        <vt:lpwstr>https://orchestremetropolitain.com/fr/lom-a-la-maison/</vt:lpwstr>
      </vt:variant>
      <vt:variant>
        <vt:lpwstr/>
      </vt:variant>
      <vt:variant>
        <vt:i4>983071</vt:i4>
      </vt:variant>
      <vt:variant>
        <vt:i4>171</vt:i4>
      </vt:variant>
      <vt:variant>
        <vt:i4>0</vt:i4>
      </vt:variant>
      <vt:variant>
        <vt:i4>5</vt:i4>
      </vt:variant>
      <vt:variant>
        <vt:lpwstr>https://www.lafabriqueculturelle.tv/</vt:lpwstr>
      </vt:variant>
      <vt:variant>
        <vt:lpwstr/>
      </vt:variant>
      <vt:variant>
        <vt:i4>655427</vt:i4>
      </vt:variant>
      <vt:variant>
        <vt:i4>168</vt:i4>
      </vt:variant>
      <vt:variant>
        <vt:i4>0</vt:i4>
      </vt:variant>
      <vt:variant>
        <vt:i4>5</vt:i4>
      </vt:variant>
      <vt:variant>
        <vt:lpwstr>https://www.culturepourtous.ca/blog/actualites/8924/</vt:lpwstr>
      </vt:variant>
      <vt:variant>
        <vt:lpwstr/>
      </vt:variant>
      <vt:variant>
        <vt:i4>2162712</vt:i4>
      </vt:variant>
      <vt:variant>
        <vt:i4>165</vt:i4>
      </vt:variant>
      <vt:variant>
        <vt:i4>0</vt:i4>
      </vt:variant>
      <vt:variant>
        <vt:i4>5</vt:i4>
      </vt:variant>
      <vt:variant>
        <vt:lpwstr>https://www.youtube.com/watch?v=z0glOYQBlSA&amp;list=PLyTvn5hHbw2YD2qbE6RxWPU7j3EC_Ge3y</vt:lpwstr>
      </vt:variant>
      <vt:variant>
        <vt:lpwstr/>
      </vt:variant>
      <vt:variant>
        <vt:i4>327710</vt:i4>
      </vt:variant>
      <vt:variant>
        <vt:i4>162</vt:i4>
      </vt:variant>
      <vt:variant>
        <vt:i4>0</vt:i4>
      </vt:variant>
      <vt:variant>
        <vt:i4>5</vt:i4>
      </vt:variant>
      <vt:variant>
        <vt:lpwstr>https://sites.google.com/view/resteactif/accueil</vt:lpwstr>
      </vt:variant>
      <vt:variant>
        <vt:lpwstr/>
      </vt:variant>
      <vt:variant>
        <vt:i4>6029401</vt:i4>
      </vt:variant>
      <vt:variant>
        <vt:i4>159</vt:i4>
      </vt:variant>
      <vt:variant>
        <vt:i4>0</vt:i4>
      </vt:variant>
      <vt:variant>
        <vt:i4>5</vt:i4>
      </vt:variant>
      <vt:variant>
        <vt:lpwstr>https://docs.google.com/presentation/d/e/2PACX-1vRvEOSk3xngOqhsuHDUZ2fLuBjt6OXZ9D03QkFf1HofI-GPJBXPSBHtoQ-g-NRvANVy1nOFRh367cUA/pub?start=false&amp;loop=false&amp;delayms=3000&amp;slide=id.g73a82d88ed_0_37</vt:lpwstr>
      </vt:variant>
      <vt:variant>
        <vt:lpwstr/>
      </vt:variant>
      <vt:variant>
        <vt:i4>2293816</vt:i4>
      </vt:variant>
      <vt:variant>
        <vt:i4>156</vt:i4>
      </vt:variant>
      <vt:variant>
        <vt:i4>0</vt:i4>
      </vt:variant>
      <vt:variant>
        <vt:i4>5</vt:i4>
      </vt:variant>
      <vt:variant>
        <vt:lpwstr>https://docs.google.com/presentation/d/e/2PACX-1vQb9oEBkYCRMzTd6YL77ZPt3y7yAseqGx_YbEtH8oxpwP9wC1JViPPCg88gy933lepD-7C_evZBtu7P/pub?start=false&amp;loop=false&amp;delayms=3000&amp;slide=id.g73a3ec4de2_0_26</vt:lpwstr>
      </vt:variant>
      <vt:variant>
        <vt:lpwstr/>
      </vt:variant>
      <vt:variant>
        <vt:i4>1441806</vt:i4>
      </vt:variant>
      <vt:variant>
        <vt:i4>153</vt:i4>
      </vt:variant>
      <vt:variant>
        <vt:i4>0</vt:i4>
      </vt:variant>
      <vt:variant>
        <vt:i4>5</vt:i4>
      </vt:variant>
      <vt:variant>
        <vt:lpwstr>https://www.lesoleil.com/actualite/vos-questions-sur-la-covid-19/le-virus-pourrait-il-devenir-resistant-au-savon-ee5ecc52eb8c72edd30e3efce94c3d79</vt:lpwstr>
      </vt:variant>
      <vt:variant>
        <vt:lpwstr/>
      </vt:variant>
      <vt:variant>
        <vt:i4>4980783</vt:i4>
      </vt:variant>
      <vt:variant>
        <vt:i4>150</vt:i4>
      </vt:variant>
      <vt:variant>
        <vt:i4>0</vt:i4>
      </vt:variant>
      <vt:variant>
        <vt:i4>5</vt:i4>
      </vt:variant>
      <vt:variant>
        <vt:lpwstr>https://www.lepoint.fr/sante/comment-eliminer-le-coronavirus-sur-sa-peau-26-03-2020-2368911_40.php</vt:lpwstr>
      </vt:variant>
      <vt:variant>
        <vt:lpwstr/>
      </vt:variant>
      <vt:variant>
        <vt:i4>4849742</vt:i4>
      </vt:variant>
      <vt:variant>
        <vt:i4>147</vt:i4>
      </vt:variant>
      <vt:variant>
        <vt:i4>0</vt:i4>
      </vt:variant>
      <vt:variant>
        <vt:i4>5</vt:i4>
      </vt:variant>
      <vt:variant>
        <vt:lpwstr>https://www.who.int/fr/emergencies/diseases/novel-coronavirus-2019/advice-for-public/myth-busters</vt:lpwstr>
      </vt:variant>
      <vt:variant>
        <vt:lpwstr/>
      </vt:variant>
      <vt:variant>
        <vt:i4>7864373</vt:i4>
      </vt:variant>
      <vt:variant>
        <vt:i4>144</vt:i4>
      </vt:variant>
      <vt:variant>
        <vt:i4>0</vt:i4>
      </vt:variant>
      <vt:variant>
        <vt:i4>5</vt:i4>
      </vt:variant>
      <vt:variant>
        <vt:lpwstr>https://www.youtube.com/watch?v=Xir3WdMwJNQ</vt:lpwstr>
      </vt:variant>
      <vt:variant>
        <vt:lpwstr/>
      </vt:variant>
      <vt:variant>
        <vt:i4>1835038</vt:i4>
      </vt:variant>
      <vt:variant>
        <vt:i4>141</vt:i4>
      </vt:variant>
      <vt:variant>
        <vt:i4>0</vt:i4>
      </vt:variant>
      <vt:variant>
        <vt:i4>5</vt:i4>
      </vt:variant>
      <vt:variant>
        <vt:lpwstr>https://parlonssciences.ca/ressources-pedagogiques/activites-pratiques/combien-de-gouttes-deau-peuvent-tenir-sur-une-piece-de</vt:lpwstr>
      </vt:variant>
      <vt:variant>
        <vt:lpwstr/>
      </vt:variant>
      <vt:variant>
        <vt:i4>1572880</vt:i4>
      </vt:variant>
      <vt:variant>
        <vt:i4>138</vt:i4>
      </vt:variant>
      <vt:variant>
        <vt:i4>0</vt:i4>
      </vt:variant>
      <vt:variant>
        <vt:i4>5</vt:i4>
      </vt:variant>
      <vt:variant>
        <vt:lpwstr>https://ici.radio-canada.ca/premiere/emissions/dessine-moi-un-dimanche/segments/chronique/160045/composition-chimique-savon-coronavirus-normand-voyer?fbclid=IwAR0q7hHXwnJuIuBUdm-zSiFR3R8GUgAUqX6JIoJRKl2UzHnJY6S__6uOwhA</vt:lpwstr>
      </vt:variant>
      <vt:variant>
        <vt:lpwstr/>
      </vt:variant>
      <vt:variant>
        <vt:i4>7536685</vt:i4>
      </vt:variant>
      <vt:variant>
        <vt:i4>135</vt:i4>
      </vt:variant>
      <vt:variant>
        <vt:i4>0</vt:i4>
      </vt:variant>
      <vt:variant>
        <vt:i4>5</vt:i4>
      </vt:variant>
      <vt:variant>
        <vt:lpwstr>https://fr.khanacademy.org/science/physics/fluids/fluid-dynamics/v/surface-tension-and-adhesion</vt:lpwstr>
      </vt:variant>
      <vt:variant>
        <vt:lpwstr/>
      </vt:variant>
      <vt:variant>
        <vt:i4>8323180</vt:i4>
      </vt:variant>
      <vt:variant>
        <vt:i4>132</vt:i4>
      </vt:variant>
      <vt:variant>
        <vt:i4>0</vt:i4>
      </vt:variant>
      <vt:variant>
        <vt:i4>5</vt:i4>
      </vt:variant>
      <vt:variant>
        <vt:lpwstr>https://www.youtube.com/watch?v=59wYmEoccF8</vt:lpwstr>
      </vt:variant>
      <vt:variant>
        <vt:lpwstr/>
      </vt:variant>
      <vt:variant>
        <vt:i4>5111876</vt:i4>
      </vt:variant>
      <vt:variant>
        <vt:i4>129</vt:i4>
      </vt:variant>
      <vt:variant>
        <vt:i4>0</vt:i4>
      </vt:variant>
      <vt:variant>
        <vt:i4>5</vt:i4>
      </vt:variant>
      <vt:variant>
        <vt:lpwstr>http://www.alloprof.qc.ca/BV/Pages/s1472.aspx</vt:lpwstr>
      </vt:variant>
      <vt:variant>
        <vt:lpwstr/>
      </vt:variant>
      <vt:variant>
        <vt:i4>4980833</vt:i4>
      </vt:variant>
      <vt:variant>
        <vt:i4>126</vt:i4>
      </vt:variant>
      <vt:variant>
        <vt:i4>0</vt:i4>
      </vt:variant>
      <vt:variant>
        <vt:i4>5</vt:i4>
      </vt:variant>
      <vt:variant>
        <vt:lpwstr>http://cdp.wpengine.com/wp-content/uploads/2013/10/dem_generale_affiche_8X111.pdf</vt:lpwstr>
      </vt:variant>
      <vt:variant>
        <vt:lpwstr/>
      </vt:variant>
      <vt:variant>
        <vt:i4>196694</vt:i4>
      </vt:variant>
      <vt:variant>
        <vt:i4>123</vt:i4>
      </vt:variant>
      <vt:variant>
        <vt:i4>0</vt:i4>
      </vt:variant>
      <vt:variant>
        <vt:i4>5</vt:i4>
      </vt:variant>
      <vt:variant>
        <vt:lpwstr>http://editionsdeux.com/produit/jetais-ministre-de-culture/. </vt:lpwstr>
      </vt:variant>
      <vt:variant>
        <vt:lpwstr/>
      </vt:variant>
      <vt:variant>
        <vt:i4>1966136</vt:i4>
      </vt:variant>
      <vt:variant>
        <vt:i4>120</vt:i4>
      </vt:variant>
      <vt:variant>
        <vt:i4>0</vt:i4>
      </vt:variant>
      <vt:variant>
        <vt:i4>5</vt:i4>
      </vt:variant>
      <vt:variant>
        <vt:lpwstr/>
      </vt:variant>
      <vt:variant>
        <vt:lpwstr>_Toc37927458</vt:lpwstr>
      </vt:variant>
      <vt:variant>
        <vt:i4>1114168</vt:i4>
      </vt:variant>
      <vt:variant>
        <vt:i4>117</vt:i4>
      </vt:variant>
      <vt:variant>
        <vt:i4>0</vt:i4>
      </vt:variant>
      <vt:variant>
        <vt:i4>5</vt:i4>
      </vt:variant>
      <vt:variant>
        <vt:lpwstr/>
      </vt:variant>
      <vt:variant>
        <vt:lpwstr>_Toc37927457</vt:lpwstr>
      </vt:variant>
      <vt:variant>
        <vt:i4>1048632</vt:i4>
      </vt:variant>
      <vt:variant>
        <vt:i4>114</vt:i4>
      </vt:variant>
      <vt:variant>
        <vt:i4>0</vt:i4>
      </vt:variant>
      <vt:variant>
        <vt:i4>5</vt:i4>
      </vt:variant>
      <vt:variant>
        <vt:lpwstr/>
      </vt:variant>
      <vt:variant>
        <vt:lpwstr>_Toc37927456</vt:lpwstr>
      </vt:variant>
      <vt:variant>
        <vt:i4>1245240</vt:i4>
      </vt:variant>
      <vt:variant>
        <vt:i4>111</vt:i4>
      </vt:variant>
      <vt:variant>
        <vt:i4>0</vt:i4>
      </vt:variant>
      <vt:variant>
        <vt:i4>5</vt:i4>
      </vt:variant>
      <vt:variant>
        <vt:lpwstr/>
      </vt:variant>
      <vt:variant>
        <vt:lpwstr>_Toc37927455</vt:lpwstr>
      </vt:variant>
      <vt:variant>
        <vt:i4>1179704</vt:i4>
      </vt:variant>
      <vt:variant>
        <vt:i4>108</vt:i4>
      </vt:variant>
      <vt:variant>
        <vt:i4>0</vt:i4>
      </vt:variant>
      <vt:variant>
        <vt:i4>5</vt:i4>
      </vt:variant>
      <vt:variant>
        <vt:lpwstr/>
      </vt:variant>
      <vt:variant>
        <vt:lpwstr>_Toc37927454</vt:lpwstr>
      </vt:variant>
      <vt:variant>
        <vt:i4>1376312</vt:i4>
      </vt:variant>
      <vt:variant>
        <vt:i4>105</vt:i4>
      </vt:variant>
      <vt:variant>
        <vt:i4>0</vt:i4>
      </vt:variant>
      <vt:variant>
        <vt:i4>5</vt:i4>
      </vt:variant>
      <vt:variant>
        <vt:lpwstr/>
      </vt:variant>
      <vt:variant>
        <vt:lpwstr>_Toc37927453</vt:lpwstr>
      </vt:variant>
      <vt:variant>
        <vt:i4>1310776</vt:i4>
      </vt:variant>
      <vt:variant>
        <vt:i4>102</vt:i4>
      </vt:variant>
      <vt:variant>
        <vt:i4>0</vt:i4>
      </vt:variant>
      <vt:variant>
        <vt:i4>5</vt:i4>
      </vt:variant>
      <vt:variant>
        <vt:lpwstr/>
      </vt:variant>
      <vt:variant>
        <vt:lpwstr>_Toc37927452</vt:lpwstr>
      </vt:variant>
      <vt:variant>
        <vt:i4>1507384</vt:i4>
      </vt:variant>
      <vt:variant>
        <vt:i4>99</vt:i4>
      </vt:variant>
      <vt:variant>
        <vt:i4>0</vt:i4>
      </vt:variant>
      <vt:variant>
        <vt:i4>5</vt:i4>
      </vt:variant>
      <vt:variant>
        <vt:lpwstr/>
      </vt:variant>
      <vt:variant>
        <vt:lpwstr>_Toc37927451</vt:lpwstr>
      </vt:variant>
      <vt:variant>
        <vt:i4>1441848</vt:i4>
      </vt:variant>
      <vt:variant>
        <vt:i4>96</vt:i4>
      </vt:variant>
      <vt:variant>
        <vt:i4>0</vt:i4>
      </vt:variant>
      <vt:variant>
        <vt:i4>5</vt:i4>
      </vt:variant>
      <vt:variant>
        <vt:lpwstr/>
      </vt:variant>
      <vt:variant>
        <vt:lpwstr>_Toc37927450</vt:lpwstr>
      </vt:variant>
      <vt:variant>
        <vt:i4>2031673</vt:i4>
      </vt:variant>
      <vt:variant>
        <vt:i4>93</vt:i4>
      </vt:variant>
      <vt:variant>
        <vt:i4>0</vt:i4>
      </vt:variant>
      <vt:variant>
        <vt:i4>5</vt:i4>
      </vt:variant>
      <vt:variant>
        <vt:lpwstr/>
      </vt:variant>
      <vt:variant>
        <vt:lpwstr>_Toc37927449</vt:lpwstr>
      </vt:variant>
      <vt:variant>
        <vt:i4>1966137</vt:i4>
      </vt:variant>
      <vt:variant>
        <vt:i4>90</vt:i4>
      </vt:variant>
      <vt:variant>
        <vt:i4>0</vt:i4>
      </vt:variant>
      <vt:variant>
        <vt:i4>5</vt:i4>
      </vt:variant>
      <vt:variant>
        <vt:lpwstr/>
      </vt:variant>
      <vt:variant>
        <vt:lpwstr>_Toc37927448</vt:lpwstr>
      </vt:variant>
      <vt:variant>
        <vt:i4>1114169</vt:i4>
      </vt:variant>
      <vt:variant>
        <vt:i4>87</vt:i4>
      </vt:variant>
      <vt:variant>
        <vt:i4>0</vt:i4>
      </vt:variant>
      <vt:variant>
        <vt:i4>5</vt:i4>
      </vt:variant>
      <vt:variant>
        <vt:lpwstr/>
      </vt:variant>
      <vt:variant>
        <vt:lpwstr>_Toc37927447</vt:lpwstr>
      </vt:variant>
      <vt:variant>
        <vt:i4>1048633</vt:i4>
      </vt:variant>
      <vt:variant>
        <vt:i4>84</vt:i4>
      </vt:variant>
      <vt:variant>
        <vt:i4>0</vt:i4>
      </vt:variant>
      <vt:variant>
        <vt:i4>5</vt:i4>
      </vt:variant>
      <vt:variant>
        <vt:lpwstr/>
      </vt:variant>
      <vt:variant>
        <vt:lpwstr>_Toc37927446</vt:lpwstr>
      </vt:variant>
      <vt:variant>
        <vt:i4>1245241</vt:i4>
      </vt:variant>
      <vt:variant>
        <vt:i4>81</vt:i4>
      </vt:variant>
      <vt:variant>
        <vt:i4>0</vt:i4>
      </vt:variant>
      <vt:variant>
        <vt:i4>5</vt:i4>
      </vt:variant>
      <vt:variant>
        <vt:lpwstr/>
      </vt:variant>
      <vt:variant>
        <vt:lpwstr>_Toc37927445</vt:lpwstr>
      </vt:variant>
      <vt:variant>
        <vt:i4>1179705</vt:i4>
      </vt:variant>
      <vt:variant>
        <vt:i4>78</vt:i4>
      </vt:variant>
      <vt:variant>
        <vt:i4>0</vt:i4>
      </vt:variant>
      <vt:variant>
        <vt:i4>5</vt:i4>
      </vt:variant>
      <vt:variant>
        <vt:lpwstr/>
      </vt:variant>
      <vt:variant>
        <vt:lpwstr>_Toc37927444</vt:lpwstr>
      </vt:variant>
      <vt:variant>
        <vt:i4>1376313</vt:i4>
      </vt:variant>
      <vt:variant>
        <vt:i4>75</vt:i4>
      </vt:variant>
      <vt:variant>
        <vt:i4>0</vt:i4>
      </vt:variant>
      <vt:variant>
        <vt:i4>5</vt:i4>
      </vt:variant>
      <vt:variant>
        <vt:lpwstr/>
      </vt:variant>
      <vt:variant>
        <vt:lpwstr>_Toc37927443</vt:lpwstr>
      </vt:variant>
      <vt:variant>
        <vt:i4>1310777</vt:i4>
      </vt:variant>
      <vt:variant>
        <vt:i4>72</vt:i4>
      </vt:variant>
      <vt:variant>
        <vt:i4>0</vt:i4>
      </vt:variant>
      <vt:variant>
        <vt:i4>5</vt:i4>
      </vt:variant>
      <vt:variant>
        <vt:lpwstr/>
      </vt:variant>
      <vt:variant>
        <vt:lpwstr>_Toc37927442</vt:lpwstr>
      </vt:variant>
      <vt:variant>
        <vt:i4>1507385</vt:i4>
      </vt:variant>
      <vt:variant>
        <vt:i4>69</vt:i4>
      </vt:variant>
      <vt:variant>
        <vt:i4>0</vt:i4>
      </vt:variant>
      <vt:variant>
        <vt:i4>5</vt:i4>
      </vt:variant>
      <vt:variant>
        <vt:lpwstr/>
      </vt:variant>
      <vt:variant>
        <vt:lpwstr>_Toc37927441</vt:lpwstr>
      </vt:variant>
      <vt:variant>
        <vt:i4>1441849</vt:i4>
      </vt:variant>
      <vt:variant>
        <vt:i4>66</vt:i4>
      </vt:variant>
      <vt:variant>
        <vt:i4>0</vt:i4>
      </vt:variant>
      <vt:variant>
        <vt:i4>5</vt:i4>
      </vt:variant>
      <vt:variant>
        <vt:lpwstr/>
      </vt:variant>
      <vt:variant>
        <vt:lpwstr>_Toc37927440</vt:lpwstr>
      </vt:variant>
      <vt:variant>
        <vt:i4>2031678</vt:i4>
      </vt:variant>
      <vt:variant>
        <vt:i4>63</vt:i4>
      </vt:variant>
      <vt:variant>
        <vt:i4>0</vt:i4>
      </vt:variant>
      <vt:variant>
        <vt:i4>5</vt:i4>
      </vt:variant>
      <vt:variant>
        <vt:lpwstr/>
      </vt:variant>
      <vt:variant>
        <vt:lpwstr>_Toc37927439</vt:lpwstr>
      </vt:variant>
      <vt:variant>
        <vt:i4>1114174</vt:i4>
      </vt:variant>
      <vt:variant>
        <vt:i4>60</vt:i4>
      </vt:variant>
      <vt:variant>
        <vt:i4>0</vt:i4>
      </vt:variant>
      <vt:variant>
        <vt:i4>5</vt:i4>
      </vt:variant>
      <vt:variant>
        <vt:lpwstr/>
      </vt:variant>
      <vt:variant>
        <vt:lpwstr>_Toc37927437</vt:lpwstr>
      </vt:variant>
      <vt:variant>
        <vt:i4>1048638</vt:i4>
      </vt:variant>
      <vt:variant>
        <vt:i4>57</vt:i4>
      </vt:variant>
      <vt:variant>
        <vt:i4>0</vt:i4>
      </vt:variant>
      <vt:variant>
        <vt:i4>5</vt:i4>
      </vt:variant>
      <vt:variant>
        <vt:lpwstr/>
      </vt:variant>
      <vt:variant>
        <vt:lpwstr>_Toc37927436</vt:lpwstr>
      </vt:variant>
      <vt:variant>
        <vt:i4>1245246</vt:i4>
      </vt:variant>
      <vt:variant>
        <vt:i4>54</vt:i4>
      </vt:variant>
      <vt:variant>
        <vt:i4>0</vt:i4>
      </vt:variant>
      <vt:variant>
        <vt:i4>5</vt:i4>
      </vt:variant>
      <vt:variant>
        <vt:lpwstr/>
      </vt:variant>
      <vt:variant>
        <vt:lpwstr>_Toc37927435</vt:lpwstr>
      </vt:variant>
      <vt:variant>
        <vt:i4>1179710</vt:i4>
      </vt:variant>
      <vt:variant>
        <vt:i4>51</vt:i4>
      </vt:variant>
      <vt:variant>
        <vt:i4>0</vt:i4>
      </vt:variant>
      <vt:variant>
        <vt:i4>5</vt:i4>
      </vt:variant>
      <vt:variant>
        <vt:lpwstr/>
      </vt:variant>
      <vt:variant>
        <vt:lpwstr>_Toc37927434</vt:lpwstr>
      </vt:variant>
      <vt:variant>
        <vt:i4>1376318</vt:i4>
      </vt:variant>
      <vt:variant>
        <vt:i4>48</vt:i4>
      </vt:variant>
      <vt:variant>
        <vt:i4>0</vt:i4>
      </vt:variant>
      <vt:variant>
        <vt:i4>5</vt:i4>
      </vt:variant>
      <vt:variant>
        <vt:lpwstr/>
      </vt:variant>
      <vt:variant>
        <vt:lpwstr>_Toc37927433</vt:lpwstr>
      </vt:variant>
      <vt:variant>
        <vt:i4>1310782</vt:i4>
      </vt:variant>
      <vt:variant>
        <vt:i4>45</vt:i4>
      </vt:variant>
      <vt:variant>
        <vt:i4>0</vt:i4>
      </vt:variant>
      <vt:variant>
        <vt:i4>5</vt:i4>
      </vt:variant>
      <vt:variant>
        <vt:lpwstr/>
      </vt:variant>
      <vt:variant>
        <vt:lpwstr>_Toc37927432</vt:lpwstr>
      </vt:variant>
      <vt:variant>
        <vt:i4>1507390</vt:i4>
      </vt:variant>
      <vt:variant>
        <vt:i4>42</vt:i4>
      </vt:variant>
      <vt:variant>
        <vt:i4>0</vt:i4>
      </vt:variant>
      <vt:variant>
        <vt:i4>5</vt:i4>
      </vt:variant>
      <vt:variant>
        <vt:lpwstr/>
      </vt:variant>
      <vt:variant>
        <vt:lpwstr>_Toc37927431</vt:lpwstr>
      </vt:variant>
      <vt:variant>
        <vt:i4>1441854</vt:i4>
      </vt:variant>
      <vt:variant>
        <vt:i4>39</vt:i4>
      </vt:variant>
      <vt:variant>
        <vt:i4>0</vt:i4>
      </vt:variant>
      <vt:variant>
        <vt:i4>5</vt:i4>
      </vt:variant>
      <vt:variant>
        <vt:lpwstr/>
      </vt:variant>
      <vt:variant>
        <vt:lpwstr>_Toc37927430</vt:lpwstr>
      </vt:variant>
      <vt:variant>
        <vt:i4>2031679</vt:i4>
      </vt:variant>
      <vt:variant>
        <vt:i4>36</vt:i4>
      </vt:variant>
      <vt:variant>
        <vt:i4>0</vt:i4>
      </vt:variant>
      <vt:variant>
        <vt:i4>5</vt:i4>
      </vt:variant>
      <vt:variant>
        <vt:lpwstr/>
      </vt:variant>
      <vt:variant>
        <vt:lpwstr>_Toc37927429</vt:lpwstr>
      </vt:variant>
      <vt:variant>
        <vt:i4>1966143</vt:i4>
      </vt:variant>
      <vt:variant>
        <vt:i4>33</vt:i4>
      </vt:variant>
      <vt:variant>
        <vt:i4>0</vt:i4>
      </vt:variant>
      <vt:variant>
        <vt:i4>5</vt:i4>
      </vt:variant>
      <vt:variant>
        <vt:lpwstr/>
      </vt:variant>
      <vt:variant>
        <vt:lpwstr>_Toc37927428</vt:lpwstr>
      </vt:variant>
      <vt:variant>
        <vt:i4>1114175</vt:i4>
      </vt:variant>
      <vt:variant>
        <vt:i4>30</vt:i4>
      </vt:variant>
      <vt:variant>
        <vt:i4>0</vt:i4>
      </vt:variant>
      <vt:variant>
        <vt:i4>5</vt:i4>
      </vt:variant>
      <vt:variant>
        <vt:lpwstr/>
      </vt:variant>
      <vt:variant>
        <vt:lpwstr>_Toc37927427</vt:lpwstr>
      </vt:variant>
      <vt:variant>
        <vt:i4>1048639</vt:i4>
      </vt:variant>
      <vt:variant>
        <vt:i4>27</vt:i4>
      </vt:variant>
      <vt:variant>
        <vt:i4>0</vt:i4>
      </vt:variant>
      <vt:variant>
        <vt:i4>5</vt:i4>
      </vt:variant>
      <vt:variant>
        <vt:lpwstr/>
      </vt:variant>
      <vt:variant>
        <vt:lpwstr>_Toc37927426</vt:lpwstr>
      </vt:variant>
      <vt:variant>
        <vt:i4>1245247</vt:i4>
      </vt:variant>
      <vt:variant>
        <vt:i4>24</vt:i4>
      </vt:variant>
      <vt:variant>
        <vt:i4>0</vt:i4>
      </vt:variant>
      <vt:variant>
        <vt:i4>5</vt:i4>
      </vt:variant>
      <vt:variant>
        <vt:lpwstr/>
      </vt:variant>
      <vt:variant>
        <vt:lpwstr>_Toc37927425</vt:lpwstr>
      </vt:variant>
      <vt:variant>
        <vt:i4>1179711</vt:i4>
      </vt:variant>
      <vt:variant>
        <vt:i4>21</vt:i4>
      </vt:variant>
      <vt:variant>
        <vt:i4>0</vt:i4>
      </vt:variant>
      <vt:variant>
        <vt:i4>5</vt:i4>
      </vt:variant>
      <vt:variant>
        <vt:lpwstr/>
      </vt:variant>
      <vt:variant>
        <vt:lpwstr>_Toc37927424</vt:lpwstr>
      </vt:variant>
      <vt:variant>
        <vt:i4>1376319</vt:i4>
      </vt:variant>
      <vt:variant>
        <vt:i4>18</vt:i4>
      </vt:variant>
      <vt:variant>
        <vt:i4>0</vt:i4>
      </vt:variant>
      <vt:variant>
        <vt:i4>5</vt:i4>
      </vt:variant>
      <vt:variant>
        <vt:lpwstr/>
      </vt:variant>
      <vt:variant>
        <vt:lpwstr>_Toc37927423</vt:lpwstr>
      </vt:variant>
      <vt:variant>
        <vt:i4>1310783</vt:i4>
      </vt:variant>
      <vt:variant>
        <vt:i4>15</vt:i4>
      </vt:variant>
      <vt:variant>
        <vt:i4>0</vt:i4>
      </vt:variant>
      <vt:variant>
        <vt:i4>5</vt:i4>
      </vt:variant>
      <vt:variant>
        <vt:lpwstr/>
      </vt:variant>
      <vt:variant>
        <vt:lpwstr>_Toc37927422</vt:lpwstr>
      </vt:variant>
      <vt:variant>
        <vt:i4>1507391</vt:i4>
      </vt:variant>
      <vt:variant>
        <vt:i4>12</vt:i4>
      </vt:variant>
      <vt:variant>
        <vt:i4>0</vt:i4>
      </vt:variant>
      <vt:variant>
        <vt:i4>5</vt:i4>
      </vt:variant>
      <vt:variant>
        <vt:lpwstr/>
      </vt:variant>
      <vt:variant>
        <vt:lpwstr>_Toc37927421</vt:lpwstr>
      </vt:variant>
      <vt:variant>
        <vt:i4>1441855</vt:i4>
      </vt:variant>
      <vt:variant>
        <vt:i4>9</vt:i4>
      </vt:variant>
      <vt:variant>
        <vt:i4>0</vt:i4>
      </vt:variant>
      <vt:variant>
        <vt:i4>5</vt:i4>
      </vt:variant>
      <vt:variant>
        <vt:lpwstr/>
      </vt:variant>
      <vt:variant>
        <vt:lpwstr>_Toc37927420</vt:lpwstr>
      </vt:variant>
      <vt:variant>
        <vt:i4>2031676</vt:i4>
      </vt:variant>
      <vt:variant>
        <vt:i4>6</vt:i4>
      </vt:variant>
      <vt:variant>
        <vt:i4>0</vt:i4>
      </vt:variant>
      <vt:variant>
        <vt:i4>5</vt:i4>
      </vt:variant>
      <vt:variant>
        <vt:lpwstr/>
      </vt:variant>
      <vt:variant>
        <vt:lpwstr>_Toc37927419</vt:lpwstr>
      </vt:variant>
      <vt:variant>
        <vt:i4>1966140</vt:i4>
      </vt:variant>
      <vt:variant>
        <vt:i4>0</vt:i4>
      </vt:variant>
      <vt:variant>
        <vt:i4>0</vt:i4>
      </vt:variant>
      <vt:variant>
        <vt:i4>5</vt:i4>
      </vt:variant>
      <vt:variant>
        <vt:lpwstr/>
      </vt:variant>
      <vt:variant>
        <vt:lpwstr>_Toc37927418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lastModifiedBy>Carolane Pelletier</cp:lastModifiedBy>
  <cp:revision>2</cp:revision>
  <cp:lastPrinted>2020-04-01T00:49:00Z</cp:lastPrinted>
  <dcterms:created xsi:type="dcterms:W3CDTF">2020-04-24T18:50:00Z</dcterms:created>
  <dcterms:modified xsi:type="dcterms:W3CDTF">2020-04-24T18:50:00Z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ies>
</file>